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3CEE" w:rsidP="00F647F8" w:rsidRDefault="00573CEE" w14:paraId="4B27A429" w14:textId="36DDCA8D">
      <w:pPr>
        <w:jc w:val="center"/>
        <w:rPr>
          <w:rFonts w:ascii="Arial" w:hAnsi="Arial" w:cs="Arial"/>
          <w:color w:val="0070C0"/>
          <w:sz w:val="24"/>
          <w:szCs w:val="24"/>
          <w:u w:val="single"/>
        </w:rPr>
      </w:pPr>
    </w:p>
    <w:p w:rsidR="00A03DED" w:rsidP="00F647F8" w:rsidRDefault="00A03DED" w14:paraId="75B04635" w14:textId="068247EF">
      <w:pPr>
        <w:jc w:val="center"/>
        <w:rPr>
          <w:rFonts w:ascii="Arial" w:hAnsi="Arial" w:cs="Arial"/>
          <w:color w:val="0070C0"/>
          <w:sz w:val="24"/>
          <w:szCs w:val="24"/>
          <w:u w:val="single"/>
        </w:rPr>
      </w:pPr>
    </w:p>
    <w:p w:rsidR="00A03DED" w:rsidP="00F647F8" w:rsidRDefault="00A03DED" w14:paraId="4F0E45DC" w14:textId="77777777">
      <w:pPr>
        <w:jc w:val="center"/>
        <w:rPr>
          <w:rFonts w:ascii="Arial" w:hAnsi="Arial" w:cs="Arial"/>
          <w:color w:val="0070C0"/>
          <w:sz w:val="24"/>
          <w:szCs w:val="24"/>
          <w:u w:val="single"/>
        </w:rPr>
      </w:pPr>
    </w:p>
    <w:p w:rsidR="00770E1D" w:rsidP="00391E75" w:rsidRDefault="00391E75" w14:paraId="13C9C22E" w14:textId="77777777">
      <w:pPr>
        <w:jc w:val="center"/>
        <w:rPr>
          <w:rFonts w:ascii="Arial" w:hAnsi="Arial" w:cs="Arial"/>
          <w:b/>
          <w:bCs/>
          <w:sz w:val="56"/>
          <w:szCs w:val="56"/>
        </w:rPr>
      </w:pPr>
      <w:r w:rsidRPr="00770E1D">
        <w:rPr>
          <w:rFonts w:ascii="Arial" w:hAnsi="Arial" w:cs="Arial"/>
          <w:b/>
          <w:bCs/>
          <w:sz w:val="56"/>
          <w:szCs w:val="56"/>
        </w:rPr>
        <w:t xml:space="preserve">Derby and Derbyshire </w:t>
      </w:r>
    </w:p>
    <w:p w:rsidR="00770E1D" w:rsidP="00391E75" w:rsidRDefault="00391E75" w14:paraId="16991F46" w14:textId="77777777">
      <w:pPr>
        <w:jc w:val="center"/>
        <w:rPr>
          <w:rFonts w:ascii="Arial" w:hAnsi="Arial" w:cs="Arial"/>
          <w:b/>
          <w:bCs/>
          <w:sz w:val="56"/>
          <w:szCs w:val="56"/>
        </w:rPr>
      </w:pPr>
      <w:r w:rsidRPr="00770E1D">
        <w:rPr>
          <w:rFonts w:ascii="Arial" w:hAnsi="Arial" w:cs="Arial"/>
          <w:b/>
          <w:bCs/>
          <w:sz w:val="56"/>
          <w:szCs w:val="56"/>
        </w:rPr>
        <w:t xml:space="preserve">Domestic Abuse </w:t>
      </w:r>
    </w:p>
    <w:p w:rsidRPr="00770E1D" w:rsidR="00391E75" w:rsidP="00391E75" w:rsidRDefault="008530A6" w14:paraId="44C61F46" w14:textId="3E2B1A34">
      <w:pPr>
        <w:jc w:val="center"/>
        <w:rPr>
          <w:rFonts w:ascii="Arial" w:hAnsi="Arial" w:cs="Arial"/>
          <w:b/>
          <w:bCs/>
          <w:sz w:val="56"/>
          <w:szCs w:val="56"/>
        </w:rPr>
      </w:pPr>
      <w:r w:rsidRPr="00770E1D">
        <w:rPr>
          <w:rFonts w:ascii="Arial" w:hAnsi="Arial" w:cs="Arial"/>
          <w:b/>
          <w:bCs/>
          <w:sz w:val="56"/>
          <w:szCs w:val="56"/>
        </w:rPr>
        <w:t xml:space="preserve">Support in Accommodation </w:t>
      </w:r>
      <w:r w:rsidRPr="00770E1D" w:rsidR="00391E75">
        <w:rPr>
          <w:rFonts w:ascii="Arial" w:hAnsi="Arial" w:cs="Arial"/>
          <w:b/>
          <w:bCs/>
          <w:sz w:val="56"/>
          <w:szCs w:val="56"/>
        </w:rPr>
        <w:t>Strategy</w:t>
      </w:r>
    </w:p>
    <w:p w:rsidR="00391E75" w:rsidP="00391E75" w:rsidRDefault="00391E75" w14:paraId="7FAA9206" w14:textId="12940269">
      <w:pPr>
        <w:jc w:val="center"/>
        <w:rPr>
          <w:rFonts w:ascii="Arial" w:hAnsi="Arial" w:cs="Arial"/>
          <w:b/>
          <w:bCs/>
          <w:sz w:val="56"/>
          <w:szCs w:val="56"/>
        </w:rPr>
      </w:pPr>
      <w:r w:rsidRPr="00770E1D">
        <w:rPr>
          <w:rFonts w:ascii="Arial" w:hAnsi="Arial" w:cs="Arial"/>
          <w:b/>
          <w:bCs/>
          <w:sz w:val="56"/>
          <w:szCs w:val="56"/>
        </w:rPr>
        <w:t xml:space="preserve">2021 </w:t>
      </w:r>
      <w:r w:rsidR="00AE510A">
        <w:rPr>
          <w:rFonts w:ascii="Arial" w:hAnsi="Arial" w:cs="Arial"/>
          <w:b/>
          <w:bCs/>
          <w:sz w:val="56"/>
          <w:szCs w:val="56"/>
        </w:rPr>
        <w:t>–</w:t>
      </w:r>
      <w:r w:rsidRPr="00770E1D">
        <w:rPr>
          <w:rFonts w:ascii="Arial" w:hAnsi="Arial" w:cs="Arial"/>
          <w:b/>
          <w:bCs/>
          <w:sz w:val="56"/>
          <w:szCs w:val="56"/>
        </w:rPr>
        <w:t xml:space="preserve"> 2024</w:t>
      </w:r>
    </w:p>
    <w:p w:rsidR="00AE510A" w:rsidP="00391E75" w:rsidRDefault="00AE510A" w14:paraId="22EE93DF" w14:textId="532D299F">
      <w:pPr>
        <w:jc w:val="center"/>
        <w:rPr>
          <w:rFonts w:ascii="Arial" w:hAnsi="Arial" w:cs="Arial"/>
          <w:b/>
          <w:bCs/>
          <w:sz w:val="56"/>
          <w:szCs w:val="56"/>
        </w:rPr>
      </w:pPr>
    </w:p>
    <w:p w:rsidR="00AE510A" w:rsidP="00D34839" w:rsidRDefault="00D34839" w14:paraId="06A28A70" w14:textId="3288028D">
      <w:pPr>
        <w:tabs>
          <w:tab w:val="left" w:pos="3465"/>
        </w:tabs>
        <w:rPr>
          <w:rFonts w:ascii="Arial" w:hAnsi="Arial" w:cs="Arial"/>
          <w:b/>
          <w:bCs/>
          <w:sz w:val="56"/>
          <w:szCs w:val="56"/>
        </w:rPr>
      </w:pPr>
      <w:r>
        <w:rPr>
          <w:rFonts w:ascii="Arial" w:hAnsi="Arial" w:cs="Arial"/>
          <w:b/>
          <w:bCs/>
          <w:sz w:val="56"/>
          <w:szCs w:val="56"/>
        </w:rPr>
        <w:tab/>
      </w:r>
    </w:p>
    <w:p w:rsidR="00AE510A" w:rsidP="00391E75" w:rsidRDefault="00AE510A" w14:paraId="00A043B6" w14:textId="1F524282">
      <w:pPr>
        <w:jc w:val="center"/>
        <w:rPr>
          <w:rFonts w:ascii="Arial" w:hAnsi="Arial" w:cs="Arial"/>
          <w:b/>
          <w:bCs/>
          <w:sz w:val="56"/>
          <w:szCs w:val="56"/>
        </w:rPr>
      </w:pPr>
    </w:p>
    <w:p w:rsidR="00AE510A" w:rsidP="00391E75" w:rsidRDefault="00AE510A" w14:paraId="31CE4135" w14:textId="50A85446">
      <w:pPr>
        <w:jc w:val="center"/>
        <w:rPr>
          <w:rFonts w:ascii="Arial" w:hAnsi="Arial" w:cs="Arial"/>
          <w:b/>
          <w:bCs/>
          <w:sz w:val="56"/>
          <w:szCs w:val="56"/>
        </w:rPr>
      </w:pPr>
    </w:p>
    <w:p w:rsidR="00AE510A" w:rsidP="00391E75" w:rsidRDefault="00AE510A" w14:paraId="64B5E498" w14:textId="310F979A">
      <w:pPr>
        <w:jc w:val="center"/>
        <w:rPr>
          <w:rFonts w:ascii="Arial" w:hAnsi="Arial" w:cs="Arial"/>
          <w:b/>
          <w:bCs/>
          <w:sz w:val="56"/>
          <w:szCs w:val="56"/>
        </w:rPr>
      </w:pPr>
    </w:p>
    <w:p w:rsidR="00AE510A" w:rsidP="00391E75" w:rsidRDefault="00AE510A" w14:paraId="3E37B681" w14:textId="7A61383E">
      <w:pPr>
        <w:jc w:val="center"/>
        <w:rPr>
          <w:rFonts w:ascii="Arial" w:hAnsi="Arial" w:cs="Arial"/>
          <w:b/>
          <w:bCs/>
          <w:sz w:val="56"/>
          <w:szCs w:val="56"/>
        </w:rPr>
      </w:pPr>
    </w:p>
    <w:p w:rsidR="00AE510A" w:rsidP="00391E75" w:rsidRDefault="00AE510A" w14:paraId="7EB7AA5D" w14:textId="670FBE20">
      <w:pPr>
        <w:jc w:val="center"/>
        <w:rPr>
          <w:rFonts w:ascii="Arial" w:hAnsi="Arial" w:cs="Arial"/>
          <w:b/>
          <w:bCs/>
          <w:sz w:val="56"/>
          <w:szCs w:val="56"/>
        </w:rPr>
      </w:pPr>
    </w:p>
    <w:p w:rsidR="00AE510A" w:rsidRDefault="00AE510A" w14:paraId="5F210CF3" w14:textId="77777777">
      <w:pPr>
        <w:rPr>
          <w:rFonts w:ascii="Arial" w:hAnsi="Arial" w:cs="Arial"/>
          <w:b/>
          <w:bCs/>
        </w:rPr>
      </w:pPr>
    </w:p>
    <w:p w:rsidRPr="00AE510A" w:rsidR="00AE510A" w:rsidP="00AE510A" w:rsidRDefault="00107E7E" w14:paraId="1503565F" w14:textId="1489E1CA">
      <w:pPr>
        <w:ind w:firstLine="720"/>
        <w:jc w:val="center"/>
        <w:rPr>
          <w:rFonts w:ascii="Arial" w:hAnsi="Arial" w:cs="Arial"/>
          <w:b/>
          <w:bCs/>
          <w:sz w:val="36"/>
          <w:szCs w:val="36"/>
        </w:rPr>
      </w:pPr>
      <w:r>
        <w:rPr>
          <w:rFonts w:ascii="Arial" w:hAnsi="Arial" w:cs="Arial"/>
          <w:b/>
          <w:bCs/>
          <w:sz w:val="36"/>
          <w:szCs w:val="36"/>
        </w:rPr>
        <w:t>December</w:t>
      </w:r>
      <w:r w:rsidRPr="00AE510A" w:rsidR="00AE510A">
        <w:rPr>
          <w:rFonts w:ascii="Arial" w:hAnsi="Arial" w:cs="Arial"/>
          <w:b/>
          <w:bCs/>
          <w:sz w:val="36"/>
          <w:szCs w:val="36"/>
        </w:rPr>
        <w:t xml:space="preserve"> 2021</w:t>
      </w:r>
    </w:p>
    <w:p w:rsidRPr="00AE510A" w:rsidR="00AE510A" w:rsidP="00AE510A" w:rsidRDefault="00AE510A" w14:paraId="0677C9B3" w14:textId="41FD65FB">
      <w:pPr>
        <w:ind w:firstLine="720"/>
        <w:jc w:val="center"/>
        <w:rPr>
          <w:rFonts w:ascii="Arial" w:hAnsi="Arial" w:cs="Arial"/>
          <w:b/>
          <w:bCs/>
          <w:sz w:val="36"/>
          <w:szCs w:val="36"/>
        </w:rPr>
      </w:pPr>
      <w:r w:rsidRPr="00AE510A">
        <w:rPr>
          <w:rFonts w:ascii="Arial" w:hAnsi="Arial" w:cs="Arial"/>
          <w:b/>
          <w:bCs/>
          <w:sz w:val="36"/>
          <w:szCs w:val="36"/>
        </w:rPr>
        <w:t xml:space="preserve">Version </w:t>
      </w:r>
      <w:r w:rsidR="00D4118D">
        <w:rPr>
          <w:rFonts w:ascii="Arial" w:hAnsi="Arial" w:cs="Arial"/>
          <w:b/>
          <w:bCs/>
          <w:sz w:val="36"/>
          <w:szCs w:val="36"/>
        </w:rPr>
        <w:t>2</w:t>
      </w:r>
    </w:p>
    <w:p w:rsidR="00D34839" w:rsidRDefault="00D34839" w14:paraId="241C33DF" w14:textId="77777777">
      <w:pPr>
        <w:rPr>
          <w:rFonts w:ascii="Arial" w:hAnsi="Arial" w:cs="Arial"/>
          <w:b/>
          <w:bCs/>
        </w:rPr>
      </w:pPr>
      <w:r>
        <w:rPr>
          <w:rFonts w:ascii="Arial" w:hAnsi="Arial" w:cs="Arial"/>
          <w:b/>
          <w:bCs/>
        </w:rPr>
        <w:br w:type="page"/>
      </w:r>
    </w:p>
    <w:p w:rsidRPr="007C032A" w:rsidR="00D576CE" w:rsidP="005447F2" w:rsidRDefault="00F647F8" w14:paraId="7BCA052B" w14:textId="5E094155">
      <w:pPr>
        <w:jc w:val="both"/>
        <w:rPr>
          <w:rFonts w:ascii="Arial" w:hAnsi="Arial" w:cs="Arial"/>
        </w:rPr>
      </w:pPr>
      <w:r w:rsidRPr="00E01603">
        <w:rPr>
          <w:rFonts w:ascii="Arial" w:hAnsi="Arial" w:cs="Arial"/>
          <w:b/>
          <w:bCs/>
        </w:rPr>
        <w:lastRenderedPageBreak/>
        <w:t>Introduction</w:t>
      </w:r>
      <w:r w:rsidRPr="00E01603" w:rsidR="00C943A0">
        <w:rPr>
          <w:rFonts w:ascii="Arial" w:hAnsi="Arial" w:cs="Arial"/>
          <w:b/>
          <w:bCs/>
        </w:rPr>
        <w:t xml:space="preserve"> </w:t>
      </w:r>
    </w:p>
    <w:p w:rsidRPr="006C7477" w:rsidR="006C7477" w:rsidP="006C7477" w:rsidRDefault="00A528EF" w14:paraId="2BA449CB" w14:textId="77777777">
      <w:pPr>
        <w:pStyle w:val="Heading2"/>
        <w:numPr>
          <w:ilvl w:val="0"/>
          <w:numId w:val="0"/>
        </w:numPr>
        <w:jc w:val="both"/>
        <w:rPr>
          <w:rFonts w:cs="Arial"/>
          <w:b w:val="0"/>
          <w:bCs/>
          <w:sz w:val="22"/>
          <w:szCs w:val="22"/>
        </w:rPr>
      </w:pPr>
      <w:r w:rsidRPr="006C7477">
        <w:rPr>
          <w:rFonts w:cs="Arial"/>
          <w:b w:val="0"/>
          <w:bCs/>
          <w:sz w:val="22"/>
          <w:szCs w:val="22"/>
        </w:rPr>
        <w:t xml:space="preserve">Domestic abuse is a cruel and complex crime which anyone can be affected by.  The impact of it can last a lifetime, very often across generations.   Tragically, it sometimes leads to the loss of life. </w:t>
      </w:r>
    </w:p>
    <w:p w:rsidRPr="006C7477" w:rsidR="006C7477" w:rsidP="006C7477" w:rsidRDefault="006C7477" w14:paraId="6A8E7313" w14:textId="77777777">
      <w:pPr>
        <w:pStyle w:val="Heading2"/>
        <w:numPr>
          <w:ilvl w:val="0"/>
          <w:numId w:val="0"/>
        </w:numPr>
        <w:jc w:val="both"/>
        <w:rPr>
          <w:rFonts w:cs="Arial"/>
          <w:b w:val="0"/>
          <w:bCs/>
          <w:sz w:val="22"/>
          <w:szCs w:val="22"/>
        </w:rPr>
      </w:pPr>
    </w:p>
    <w:p w:rsidRPr="006C7477" w:rsidR="006C7477" w:rsidP="006C7477" w:rsidRDefault="006C7477" w14:paraId="48C80C08" w14:textId="4CD62671">
      <w:pPr>
        <w:pStyle w:val="Heading2"/>
        <w:numPr>
          <w:ilvl w:val="0"/>
          <w:numId w:val="0"/>
        </w:numPr>
        <w:jc w:val="both"/>
        <w:rPr>
          <w:rFonts w:cs="Arial"/>
          <w:b w:val="0"/>
          <w:bCs/>
          <w:sz w:val="22"/>
          <w:szCs w:val="22"/>
        </w:rPr>
      </w:pPr>
      <w:r w:rsidRPr="006C7477">
        <w:rPr>
          <w:rFonts w:cs="Arial"/>
          <w:b w:val="0"/>
          <w:bCs/>
          <w:sz w:val="22"/>
          <w:szCs w:val="22"/>
        </w:rPr>
        <w:t xml:space="preserve">The </w:t>
      </w:r>
      <w:hyperlink w:history="1" r:id="rId8">
        <w:r w:rsidRPr="00B002BC">
          <w:rPr>
            <w:rStyle w:val="Hyperlink"/>
            <w:rFonts w:cs="Arial"/>
            <w:b w:val="0"/>
            <w:bCs/>
            <w:sz w:val="22"/>
            <w:szCs w:val="22"/>
          </w:rPr>
          <w:t>Office for National Statistics (ONS)</w:t>
        </w:r>
      </w:hyperlink>
      <w:r w:rsidRPr="006C7477">
        <w:rPr>
          <w:rFonts w:cs="Arial"/>
          <w:b w:val="0"/>
          <w:bCs/>
          <w:sz w:val="22"/>
          <w:szCs w:val="22"/>
        </w:rPr>
        <w:t xml:space="preserve"> estimate that 1.6 million women and 757,000 men aged 16 to 74 years experienced domestic abuse in England and Wales during the year to March 2020 (5.5% of the population).</w:t>
      </w:r>
      <w:r w:rsidR="00B002BC">
        <w:rPr>
          <w:rStyle w:val="FootnoteReference"/>
          <w:rFonts w:cs="Arial"/>
          <w:b w:val="0"/>
          <w:bCs/>
          <w:sz w:val="22"/>
          <w:szCs w:val="22"/>
        </w:rPr>
        <w:footnoteReference w:id="1"/>
      </w:r>
    </w:p>
    <w:p w:rsidRPr="006C7477" w:rsidR="006C7477" w:rsidP="006C7477" w:rsidRDefault="006C7477" w14:paraId="51BC593E" w14:textId="77777777">
      <w:pPr>
        <w:pStyle w:val="Heading2"/>
        <w:numPr>
          <w:ilvl w:val="0"/>
          <w:numId w:val="0"/>
        </w:numPr>
        <w:jc w:val="both"/>
        <w:rPr>
          <w:rFonts w:cs="Arial"/>
          <w:b w:val="0"/>
          <w:bCs/>
          <w:sz w:val="22"/>
          <w:szCs w:val="22"/>
        </w:rPr>
      </w:pPr>
    </w:p>
    <w:p w:rsidRPr="006C7477" w:rsidR="006C7477" w:rsidP="006C7477" w:rsidRDefault="006C7477" w14:paraId="0DDFA068" w14:textId="77777777">
      <w:pPr>
        <w:pStyle w:val="Heading2"/>
        <w:numPr>
          <w:ilvl w:val="0"/>
          <w:numId w:val="0"/>
        </w:numPr>
        <w:jc w:val="both"/>
        <w:rPr>
          <w:rFonts w:cs="Arial"/>
          <w:b w:val="0"/>
          <w:bCs/>
          <w:sz w:val="22"/>
          <w:szCs w:val="22"/>
        </w:rPr>
      </w:pPr>
      <w:r w:rsidRPr="006C7477">
        <w:rPr>
          <w:rFonts w:cs="Arial"/>
          <w:b w:val="0"/>
          <w:bCs/>
          <w:sz w:val="22"/>
          <w:szCs w:val="22"/>
        </w:rPr>
        <w:t>A fifth of homicides of persons aged 16 years and over are domestic abuse related. Three-quarters of domestic homicide victims are female. In the 3 years to March 2019, 274 women and 83 men were victims of domestic homicides.</w:t>
      </w:r>
    </w:p>
    <w:p w:rsidRPr="006C7477" w:rsidR="006C7477" w:rsidP="006C7477" w:rsidRDefault="006C7477" w14:paraId="07D618E6" w14:textId="77777777">
      <w:pPr>
        <w:pStyle w:val="Heading2"/>
        <w:numPr>
          <w:ilvl w:val="0"/>
          <w:numId w:val="0"/>
        </w:numPr>
        <w:jc w:val="both"/>
        <w:rPr>
          <w:rFonts w:cs="Arial"/>
          <w:b w:val="0"/>
          <w:bCs/>
          <w:sz w:val="22"/>
          <w:szCs w:val="22"/>
        </w:rPr>
      </w:pPr>
    </w:p>
    <w:p w:rsidRPr="006C7477" w:rsidR="006C7477" w:rsidP="006C7477" w:rsidRDefault="006C7477" w14:paraId="37708DF1" w14:textId="57197CD0">
      <w:pPr>
        <w:pStyle w:val="Heading2"/>
        <w:numPr>
          <w:ilvl w:val="0"/>
          <w:numId w:val="0"/>
        </w:numPr>
        <w:jc w:val="both"/>
        <w:rPr>
          <w:rFonts w:cs="Arial"/>
          <w:b w:val="0"/>
          <w:bCs/>
          <w:sz w:val="22"/>
          <w:szCs w:val="22"/>
        </w:rPr>
      </w:pPr>
      <w:r w:rsidRPr="006C7477">
        <w:rPr>
          <w:rFonts w:cs="Arial"/>
          <w:b w:val="0"/>
          <w:bCs/>
          <w:sz w:val="22"/>
          <w:szCs w:val="22"/>
        </w:rPr>
        <w:t xml:space="preserve">Domestic abuse remains high on the national agenda with the Domestic Abuse Act becoming law in April 2021.  The Government is committed to raising awareness and understanding about the devastating impact of domestic abuse on victims and their families, further improving the effectiveness of the justice system in providing protection for victims of domestic abuse and bringing perpetrators to justice, as well as strengthening the support for victims of abuse by statutory agencies. </w:t>
      </w:r>
    </w:p>
    <w:p w:rsidRPr="006C7477" w:rsidR="00A528EF" w:rsidP="00A528EF" w:rsidRDefault="00A528EF" w14:paraId="43AEE43E" w14:textId="77777777">
      <w:pPr>
        <w:pStyle w:val="Heading2"/>
        <w:numPr>
          <w:ilvl w:val="0"/>
          <w:numId w:val="0"/>
        </w:numPr>
        <w:jc w:val="both"/>
        <w:rPr>
          <w:rFonts w:cs="Arial"/>
          <w:b w:val="0"/>
          <w:bCs/>
          <w:sz w:val="22"/>
          <w:szCs w:val="22"/>
        </w:rPr>
      </w:pPr>
    </w:p>
    <w:p w:rsidRPr="006C01E7" w:rsidR="00A528EF" w:rsidP="00A528EF" w:rsidRDefault="00A528EF" w14:paraId="2777015B" w14:textId="7A1BD11C">
      <w:pPr>
        <w:pStyle w:val="Heading2"/>
        <w:numPr>
          <w:ilvl w:val="0"/>
          <w:numId w:val="0"/>
        </w:numPr>
        <w:jc w:val="both"/>
        <w:rPr>
          <w:rFonts w:cs="Arial"/>
          <w:b w:val="0"/>
          <w:bCs/>
          <w:sz w:val="22"/>
          <w:szCs w:val="22"/>
        </w:rPr>
      </w:pPr>
      <w:r w:rsidRPr="006C01E7">
        <w:rPr>
          <w:rFonts w:cs="Arial"/>
          <w:b w:val="0"/>
          <w:bCs/>
          <w:sz w:val="22"/>
          <w:szCs w:val="22"/>
        </w:rPr>
        <w:t xml:space="preserve">In Derby and Derbyshire, significant progress has been made in terms of how local stakeholders work together to raise awareness and deliver support and prevention work in relation to domestic abuse; and there is ongoing commitment and determination to ensure that domestic abuse </w:t>
      </w:r>
      <w:r w:rsidRPr="006C01E7">
        <w:rPr>
          <w:rFonts w:cs="Arial"/>
          <w:b w:val="0"/>
          <w:bCs/>
          <w:color w:val="000000"/>
          <w:sz w:val="22"/>
          <w:szCs w:val="22"/>
          <w:shd w:val="clear" w:color="auto" w:fill="FFFFFF"/>
        </w:rPr>
        <w:t>services continue to be reviewed and improved for all victims.</w:t>
      </w:r>
    </w:p>
    <w:p w:rsidRPr="006C01E7" w:rsidR="00A528EF" w:rsidP="00A528EF" w:rsidRDefault="00A528EF" w14:paraId="1B7BC9F1" w14:textId="77777777">
      <w:pPr>
        <w:pStyle w:val="Heading2"/>
        <w:numPr>
          <w:ilvl w:val="0"/>
          <w:numId w:val="0"/>
        </w:numPr>
        <w:jc w:val="both"/>
        <w:rPr>
          <w:rFonts w:cs="Arial"/>
          <w:b w:val="0"/>
          <w:bCs/>
          <w:sz w:val="22"/>
          <w:szCs w:val="22"/>
        </w:rPr>
      </w:pPr>
    </w:p>
    <w:p w:rsidR="00770E1D" w:rsidP="00770E1D" w:rsidRDefault="00770E1D" w14:paraId="274379C2" w14:textId="675E9AF7">
      <w:pPr>
        <w:jc w:val="both"/>
        <w:rPr>
          <w:rFonts w:ascii="Arial" w:hAnsi="Arial" w:cs="Arial"/>
        </w:rPr>
      </w:pPr>
      <w:r w:rsidRPr="006C01E7">
        <w:rPr>
          <w:rFonts w:ascii="Arial" w:hAnsi="Arial" w:cs="Arial"/>
        </w:rPr>
        <w:t>The vision for Derby and Derbyshire</w:t>
      </w:r>
      <w:r w:rsidRPr="006C01E7" w:rsidR="001D7CD4">
        <w:rPr>
          <w:rFonts w:ascii="Arial" w:hAnsi="Arial" w:cs="Arial"/>
        </w:rPr>
        <w:t xml:space="preserve">, as </w:t>
      </w:r>
      <w:r w:rsidRPr="006C01E7" w:rsidR="008417A5">
        <w:rPr>
          <w:rFonts w:ascii="Arial" w:hAnsi="Arial" w:cs="Arial"/>
        </w:rPr>
        <w:t xml:space="preserve">will be </w:t>
      </w:r>
      <w:r w:rsidRPr="006C01E7" w:rsidR="001D7CD4">
        <w:rPr>
          <w:rFonts w:ascii="Arial" w:hAnsi="Arial" w:cs="Arial"/>
        </w:rPr>
        <w:t xml:space="preserve">set out in the holistic Domestic Abuse </w:t>
      </w:r>
      <w:r w:rsidRPr="006C01E7" w:rsidR="0016306C">
        <w:rPr>
          <w:rFonts w:ascii="Arial" w:hAnsi="Arial" w:cs="Arial"/>
        </w:rPr>
        <w:t xml:space="preserve">(DA) </w:t>
      </w:r>
      <w:r w:rsidRPr="006C01E7" w:rsidR="001D7CD4">
        <w:rPr>
          <w:rFonts w:ascii="Arial" w:hAnsi="Arial" w:cs="Arial"/>
        </w:rPr>
        <w:t>and Sexual Violence Strategy</w:t>
      </w:r>
      <w:r w:rsidRPr="006C01E7" w:rsidR="00CE110D">
        <w:rPr>
          <w:rFonts w:ascii="Arial" w:hAnsi="Arial" w:cs="Arial"/>
        </w:rPr>
        <w:t xml:space="preserve"> for Derby and Derbyshire</w:t>
      </w:r>
      <w:r w:rsidRPr="006C01E7" w:rsidR="001D7CD4">
        <w:rPr>
          <w:rFonts w:ascii="Arial" w:hAnsi="Arial" w:cs="Arial"/>
        </w:rPr>
        <w:t>,</w:t>
      </w:r>
      <w:r w:rsidRPr="006C01E7">
        <w:rPr>
          <w:rFonts w:ascii="Arial" w:hAnsi="Arial" w:cs="Arial"/>
        </w:rPr>
        <w:t xml:space="preserve"> is that everyone can live safe lives, without the threat or experience of domestic abuse or sexual violence.  </w:t>
      </w:r>
      <w:r w:rsidRPr="006C01E7" w:rsidR="001D7CD4">
        <w:rPr>
          <w:rFonts w:ascii="Arial" w:hAnsi="Arial" w:cs="Arial"/>
        </w:rPr>
        <w:t>T</w:t>
      </w:r>
      <w:r w:rsidRPr="006C01E7" w:rsidR="00A528EF">
        <w:rPr>
          <w:rFonts w:ascii="Arial" w:hAnsi="Arial" w:cs="Arial"/>
        </w:rPr>
        <w:t>h</w:t>
      </w:r>
      <w:r w:rsidRPr="006C01E7" w:rsidR="001D7CD4">
        <w:rPr>
          <w:rFonts w:ascii="Arial" w:hAnsi="Arial" w:cs="Arial"/>
        </w:rPr>
        <w:t>e Domestic Abuse Support in Accommodation Strategy</w:t>
      </w:r>
      <w:r w:rsidRPr="006C01E7" w:rsidR="00A528EF">
        <w:rPr>
          <w:rFonts w:ascii="Arial" w:hAnsi="Arial" w:cs="Arial"/>
        </w:rPr>
        <w:t xml:space="preserve"> will focus </w:t>
      </w:r>
      <w:r w:rsidRPr="006C01E7" w:rsidR="001D7CD4">
        <w:rPr>
          <w:rFonts w:ascii="Arial" w:hAnsi="Arial" w:cs="Arial"/>
        </w:rPr>
        <w:t xml:space="preserve">solely </w:t>
      </w:r>
      <w:r w:rsidRPr="006C01E7" w:rsidR="00A528EF">
        <w:rPr>
          <w:rFonts w:ascii="Arial" w:hAnsi="Arial" w:cs="Arial"/>
        </w:rPr>
        <w:t xml:space="preserve">on how </w:t>
      </w:r>
      <w:r w:rsidRPr="006C01E7" w:rsidR="00463296">
        <w:rPr>
          <w:rFonts w:ascii="Arial" w:hAnsi="Arial" w:cs="Arial"/>
        </w:rPr>
        <w:t xml:space="preserve">local </w:t>
      </w:r>
      <w:r w:rsidRPr="006C01E7" w:rsidR="00A528EF">
        <w:rPr>
          <w:rFonts w:ascii="Arial" w:hAnsi="Arial" w:cs="Arial"/>
        </w:rPr>
        <w:t xml:space="preserve">partners intend to work together </w:t>
      </w:r>
      <w:r w:rsidRPr="006C01E7" w:rsidR="00463296">
        <w:rPr>
          <w:rFonts w:ascii="Arial" w:hAnsi="Arial" w:cs="Arial"/>
        </w:rPr>
        <w:t xml:space="preserve">in a coordinated and cohesive way </w:t>
      </w:r>
      <w:r w:rsidRPr="006C01E7" w:rsidR="00A528EF">
        <w:rPr>
          <w:rFonts w:ascii="Arial" w:hAnsi="Arial" w:cs="Arial"/>
        </w:rPr>
        <w:t>to meet new statutory duties to provide safe accommodation and support for victims of domestic abuse under the Domestic Abuse Act 2021</w:t>
      </w:r>
      <w:r w:rsidRPr="006C01E7" w:rsidR="007C73F6">
        <w:rPr>
          <w:rFonts w:ascii="Arial" w:hAnsi="Arial" w:cs="Arial"/>
        </w:rPr>
        <w:t xml:space="preserve"> (The </w:t>
      </w:r>
      <w:r w:rsidRPr="006C01E7" w:rsidR="0025603F">
        <w:rPr>
          <w:rFonts w:ascii="Arial" w:hAnsi="Arial" w:cs="Arial"/>
        </w:rPr>
        <w:t xml:space="preserve">DA </w:t>
      </w:r>
      <w:r w:rsidRPr="006C01E7" w:rsidR="007C73F6">
        <w:rPr>
          <w:rFonts w:ascii="Arial" w:hAnsi="Arial" w:cs="Arial"/>
        </w:rPr>
        <w:t>Act).</w:t>
      </w:r>
    </w:p>
    <w:p w:rsidR="00773C5E" w:rsidP="00770E1D" w:rsidRDefault="00773C5E" w14:paraId="020B30A5" w14:textId="77777777">
      <w:pPr>
        <w:jc w:val="both"/>
        <w:rPr>
          <w:rFonts w:ascii="Arial" w:hAnsi="Arial" w:cs="Arial"/>
        </w:rPr>
      </w:pPr>
    </w:p>
    <w:p w:rsidR="004175BC" w:rsidP="004175BC" w:rsidRDefault="004175BC" w14:paraId="4D2A94AD" w14:textId="23E3AC66">
      <w:pPr>
        <w:jc w:val="both"/>
        <w:rPr>
          <w:rFonts w:ascii="Arial" w:hAnsi="Arial" w:cs="Arial"/>
          <w:b/>
          <w:bCs/>
        </w:rPr>
      </w:pPr>
      <w:r>
        <w:rPr>
          <w:rFonts w:ascii="Arial" w:hAnsi="Arial" w:cs="Arial"/>
          <w:b/>
          <w:bCs/>
        </w:rPr>
        <w:t>Scope</w:t>
      </w:r>
    </w:p>
    <w:p w:rsidR="004175BC" w:rsidP="00770E1D" w:rsidRDefault="004175BC" w14:paraId="3B9A0C5C" w14:textId="3F0863AA">
      <w:pPr>
        <w:jc w:val="both"/>
        <w:rPr>
          <w:rFonts w:ascii="Arial" w:hAnsi="Arial" w:cs="Arial"/>
          <w:shd w:val="clear" w:color="auto" w:fill="FFFFFF"/>
        </w:rPr>
      </w:pPr>
      <w:r w:rsidRPr="004175BC">
        <w:rPr>
          <w:rFonts w:ascii="Arial" w:hAnsi="Arial" w:cs="Arial"/>
        </w:rPr>
        <w:t xml:space="preserve">The Domestic Abuse Support </w:t>
      </w:r>
      <w:r w:rsidR="00770E1D">
        <w:rPr>
          <w:rFonts w:ascii="Arial" w:hAnsi="Arial" w:cs="Arial"/>
        </w:rPr>
        <w:t>i</w:t>
      </w:r>
      <w:r w:rsidRPr="004175BC">
        <w:rPr>
          <w:rFonts w:ascii="Arial" w:hAnsi="Arial" w:cs="Arial"/>
        </w:rPr>
        <w:t xml:space="preserve">n Accommodation Strategy </w:t>
      </w:r>
      <w:r w:rsidRPr="004175BC">
        <w:rPr>
          <w:rFonts w:ascii="Arial" w:hAnsi="Arial" w:cs="Arial"/>
          <w:shd w:val="clear" w:color="auto" w:fill="FFFFFF"/>
        </w:rPr>
        <w:t xml:space="preserve">sets out the shared ambitions for Derby and Derbyshire in terms of how local partners and services will work together to effectively address the provision of domestic abuse support </w:t>
      </w:r>
      <w:r w:rsidR="00770E1D">
        <w:rPr>
          <w:rFonts w:ascii="Arial" w:hAnsi="Arial" w:cs="Arial"/>
          <w:shd w:val="clear" w:color="auto" w:fill="FFFFFF"/>
        </w:rPr>
        <w:t xml:space="preserve">in safe accommodation </w:t>
      </w:r>
      <w:r w:rsidRPr="004175BC">
        <w:rPr>
          <w:rFonts w:ascii="Arial" w:hAnsi="Arial" w:cs="Arial"/>
          <w:shd w:val="clear" w:color="auto" w:fill="FFFFFF"/>
        </w:rPr>
        <w:t xml:space="preserve">across the city and the county.  </w:t>
      </w:r>
    </w:p>
    <w:p w:rsidR="00770E1D" w:rsidP="004175BC" w:rsidRDefault="004175BC" w14:paraId="5D4F2889" w14:textId="58D3F8C3">
      <w:pPr>
        <w:jc w:val="both"/>
        <w:rPr>
          <w:rFonts w:ascii="Arial" w:hAnsi="Arial" w:cs="Arial"/>
        </w:rPr>
      </w:pPr>
      <w:r w:rsidRPr="004175BC">
        <w:rPr>
          <w:rFonts w:ascii="Arial" w:hAnsi="Arial" w:cs="Arial"/>
        </w:rPr>
        <w:t xml:space="preserve">It has been produced by Derbyshire County Council and Derby City Council on behalf of the Domestic Abuse and Sexual Violence Governance Board; in partnership with local stakeholders working together throughout Derbyshire, </w:t>
      </w:r>
      <w:r w:rsidRPr="00661E47">
        <w:rPr>
          <w:rFonts w:ascii="Arial" w:hAnsi="Arial" w:cs="Arial"/>
        </w:rPr>
        <w:t xml:space="preserve">including </w:t>
      </w:r>
      <w:r w:rsidRPr="00661E47" w:rsidR="001117F7">
        <w:rPr>
          <w:rFonts w:ascii="Arial" w:hAnsi="Arial" w:cs="Arial"/>
        </w:rPr>
        <w:t>the Office of the Police and Crime Commissioner</w:t>
      </w:r>
      <w:r w:rsidR="001117F7">
        <w:rPr>
          <w:rFonts w:ascii="Arial" w:hAnsi="Arial" w:cs="Arial"/>
        </w:rPr>
        <w:t xml:space="preserve"> and </w:t>
      </w:r>
      <w:r w:rsidR="004C7F4E">
        <w:rPr>
          <w:rFonts w:ascii="Arial" w:hAnsi="Arial" w:cs="Arial"/>
        </w:rPr>
        <w:t>District and Borough Councils</w:t>
      </w:r>
      <w:r w:rsidR="00B11AE5">
        <w:rPr>
          <w:rFonts w:ascii="Arial" w:hAnsi="Arial" w:cs="Arial"/>
        </w:rPr>
        <w:t>.</w:t>
      </w:r>
      <w:r w:rsidR="00C346B9">
        <w:rPr>
          <w:rFonts w:ascii="Arial" w:hAnsi="Arial" w:cs="Arial"/>
        </w:rPr>
        <w:t xml:space="preserve">  </w:t>
      </w:r>
    </w:p>
    <w:p w:rsidRPr="006C01E7" w:rsidR="004175BC" w:rsidP="004175BC" w:rsidRDefault="0026054A" w14:paraId="759694B9" w14:textId="7F1BE9C6">
      <w:pPr>
        <w:jc w:val="both"/>
        <w:rPr>
          <w:rFonts w:ascii="Arial" w:hAnsi="Arial" w:cs="Arial"/>
        </w:rPr>
      </w:pPr>
      <w:r w:rsidRPr="006C01E7">
        <w:rPr>
          <w:rFonts w:ascii="Arial" w:hAnsi="Arial" w:cs="Arial"/>
        </w:rPr>
        <w:lastRenderedPageBreak/>
        <w:t xml:space="preserve">For </w:t>
      </w:r>
      <w:r w:rsidRPr="006C01E7" w:rsidR="00586BF1">
        <w:rPr>
          <w:rFonts w:ascii="Arial" w:hAnsi="Arial" w:cs="Arial"/>
        </w:rPr>
        <w:t>local partners</w:t>
      </w:r>
      <w:r w:rsidRPr="006C01E7">
        <w:rPr>
          <w:rFonts w:ascii="Arial" w:hAnsi="Arial" w:cs="Arial"/>
        </w:rPr>
        <w:t xml:space="preserve"> across Derby and Derbyshire, over the next three years, t</w:t>
      </w:r>
      <w:r w:rsidRPr="006C01E7" w:rsidR="001D7CD4">
        <w:rPr>
          <w:rFonts w:ascii="Arial" w:hAnsi="Arial" w:cs="Arial"/>
        </w:rPr>
        <w:t xml:space="preserve">he focus of delivery </w:t>
      </w:r>
      <w:r w:rsidRPr="006C01E7" w:rsidR="0016306C">
        <w:rPr>
          <w:rFonts w:ascii="Arial" w:hAnsi="Arial" w:cs="Arial"/>
        </w:rPr>
        <w:t xml:space="preserve">for DA </w:t>
      </w:r>
      <w:r w:rsidRPr="006C01E7">
        <w:rPr>
          <w:rFonts w:ascii="Arial" w:hAnsi="Arial" w:cs="Arial"/>
        </w:rPr>
        <w:t xml:space="preserve">support in safe accommodation </w:t>
      </w:r>
      <w:r w:rsidRPr="006C01E7" w:rsidR="001D7CD4">
        <w:rPr>
          <w:rFonts w:ascii="Arial" w:hAnsi="Arial" w:cs="Arial"/>
        </w:rPr>
        <w:t>will be</w:t>
      </w:r>
      <w:r w:rsidRPr="006C01E7">
        <w:rPr>
          <w:rFonts w:ascii="Arial" w:hAnsi="Arial" w:cs="Arial"/>
        </w:rPr>
        <w:t xml:space="preserve"> to</w:t>
      </w:r>
      <w:r w:rsidRPr="006C01E7" w:rsidR="00DA16E6">
        <w:rPr>
          <w:rFonts w:ascii="Arial" w:hAnsi="Arial" w:cs="Arial"/>
        </w:rPr>
        <w:t xml:space="preserve"> achieve the following objectives</w:t>
      </w:r>
      <w:r w:rsidRPr="006C01E7" w:rsidR="001D7CD4">
        <w:rPr>
          <w:rFonts w:ascii="Arial" w:hAnsi="Arial" w:cs="Arial"/>
        </w:rPr>
        <w:t xml:space="preserve">: </w:t>
      </w:r>
    </w:p>
    <w:p w:rsidRPr="006C01E7" w:rsidR="004175BC" w:rsidP="004175BC" w:rsidRDefault="004175BC" w14:paraId="07796C36" w14:textId="6ED57202">
      <w:pPr>
        <w:pStyle w:val="ListParagraph"/>
        <w:numPr>
          <w:ilvl w:val="0"/>
          <w:numId w:val="29"/>
        </w:numPr>
        <w:jc w:val="both"/>
        <w:rPr>
          <w:rFonts w:ascii="Arial" w:hAnsi="Arial" w:cs="Arial"/>
        </w:rPr>
      </w:pPr>
      <w:r w:rsidRPr="006C01E7">
        <w:rPr>
          <w:rFonts w:ascii="Arial" w:hAnsi="Arial" w:cs="Arial"/>
        </w:rPr>
        <w:t>Undertake early intervention</w:t>
      </w:r>
      <w:r w:rsidRPr="006C01E7" w:rsidR="00E40CE0">
        <w:rPr>
          <w:rFonts w:ascii="Arial" w:hAnsi="Arial" w:cs="Arial"/>
        </w:rPr>
        <w:t>,</w:t>
      </w:r>
      <w:r w:rsidRPr="006C01E7">
        <w:rPr>
          <w:rFonts w:ascii="Arial" w:hAnsi="Arial" w:cs="Arial"/>
        </w:rPr>
        <w:t xml:space="preserve"> before the point of crisis</w:t>
      </w:r>
      <w:r w:rsidRPr="006C01E7" w:rsidR="00E40CE0">
        <w:rPr>
          <w:rFonts w:ascii="Arial" w:hAnsi="Arial" w:cs="Arial"/>
        </w:rPr>
        <w:t>,</w:t>
      </w:r>
      <w:r w:rsidRPr="006C01E7">
        <w:rPr>
          <w:rFonts w:ascii="Arial" w:hAnsi="Arial" w:cs="Arial"/>
        </w:rPr>
        <w:t xml:space="preserve"> to give people </w:t>
      </w:r>
      <w:r w:rsidRPr="006C01E7" w:rsidR="00FD369D">
        <w:rPr>
          <w:rFonts w:ascii="Arial" w:hAnsi="Arial" w:cs="Arial"/>
        </w:rPr>
        <w:t>choices</w:t>
      </w:r>
      <w:r w:rsidR="00FD369D">
        <w:rPr>
          <w:rFonts w:ascii="Arial" w:hAnsi="Arial" w:cs="Arial"/>
        </w:rPr>
        <w:t>,</w:t>
      </w:r>
      <w:r w:rsidRPr="006C01E7">
        <w:rPr>
          <w:rFonts w:ascii="Arial" w:hAnsi="Arial" w:cs="Arial"/>
        </w:rPr>
        <w:t xml:space="preserve"> including support in short term emergency accommodation</w:t>
      </w:r>
      <w:r w:rsidRPr="006C01E7" w:rsidR="00E40CE0">
        <w:rPr>
          <w:rFonts w:ascii="Arial" w:hAnsi="Arial" w:cs="Arial"/>
        </w:rPr>
        <w:t>.</w:t>
      </w:r>
      <w:r w:rsidRPr="006C01E7">
        <w:rPr>
          <w:rFonts w:ascii="Arial" w:hAnsi="Arial" w:cs="Arial"/>
        </w:rPr>
        <w:t xml:space="preserve">  </w:t>
      </w:r>
    </w:p>
    <w:p w:rsidRPr="009524C1" w:rsidR="004175BC" w:rsidP="004175BC" w:rsidRDefault="004175BC" w14:paraId="583913FB" w14:textId="4F92E5D3">
      <w:pPr>
        <w:pStyle w:val="ListParagraph"/>
        <w:numPr>
          <w:ilvl w:val="0"/>
          <w:numId w:val="29"/>
        </w:numPr>
        <w:jc w:val="both"/>
        <w:rPr>
          <w:rFonts w:ascii="Arial" w:hAnsi="Arial" w:cs="Arial"/>
        </w:rPr>
      </w:pPr>
      <w:r w:rsidRPr="006C01E7">
        <w:rPr>
          <w:rFonts w:ascii="Arial" w:hAnsi="Arial" w:cs="Arial"/>
        </w:rPr>
        <w:t>Provide</w:t>
      </w:r>
      <w:r w:rsidRPr="006C01E7" w:rsidR="00E40CE0">
        <w:rPr>
          <w:rFonts w:ascii="Arial" w:hAnsi="Arial" w:cs="Arial"/>
        </w:rPr>
        <w:t xml:space="preserve"> domestic abuse</w:t>
      </w:r>
      <w:r w:rsidRPr="006C01E7">
        <w:rPr>
          <w:rFonts w:ascii="Arial" w:hAnsi="Arial" w:cs="Arial"/>
        </w:rPr>
        <w:t xml:space="preserve"> support in a range of </w:t>
      </w:r>
      <w:r w:rsidRPr="006C01E7" w:rsidR="00E40CE0">
        <w:rPr>
          <w:rFonts w:ascii="Arial" w:hAnsi="Arial" w:cs="Arial"/>
        </w:rPr>
        <w:t xml:space="preserve">safe </w:t>
      </w:r>
      <w:r w:rsidRPr="006C01E7">
        <w:rPr>
          <w:rFonts w:ascii="Arial" w:hAnsi="Arial" w:cs="Arial"/>
        </w:rPr>
        <w:t>accommodation</w:t>
      </w:r>
      <w:r w:rsidRPr="009524C1">
        <w:rPr>
          <w:rFonts w:ascii="Arial" w:hAnsi="Arial" w:cs="Arial"/>
        </w:rPr>
        <w:t xml:space="preserve">, so that family make-up, individual needs and complexities are not barriers to accessing the help </w:t>
      </w:r>
      <w:r w:rsidR="00E40CE0">
        <w:rPr>
          <w:rFonts w:ascii="Arial" w:hAnsi="Arial" w:cs="Arial"/>
        </w:rPr>
        <w:t xml:space="preserve">that </w:t>
      </w:r>
      <w:r w:rsidR="007A35B0">
        <w:rPr>
          <w:rFonts w:ascii="Arial" w:hAnsi="Arial" w:cs="Arial"/>
        </w:rPr>
        <w:t>victims</w:t>
      </w:r>
      <w:r w:rsidRPr="009524C1">
        <w:rPr>
          <w:rFonts w:ascii="Arial" w:hAnsi="Arial" w:cs="Arial"/>
        </w:rPr>
        <w:t xml:space="preserve"> require</w:t>
      </w:r>
      <w:r w:rsidR="00E40CE0">
        <w:rPr>
          <w:rFonts w:ascii="Arial" w:hAnsi="Arial" w:cs="Arial"/>
        </w:rPr>
        <w:t>.</w:t>
      </w:r>
      <w:r w:rsidRPr="009524C1">
        <w:rPr>
          <w:rFonts w:ascii="Arial" w:hAnsi="Arial" w:cs="Arial"/>
        </w:rPr>
        <w:t xml:space="preserve"> </w:t>
      </w:r>
    </w:p>
    <w:p w:rsidRPr="009524C1" w:rsidR="004175BC" w:rsidP="004175BC" w:rsidRDefault="004175BC" w14:paraId="20C05F26" w14:textId="0CBFABED">
      <w:pPr>
        <w:pStyle w:val="ListParagraph"/>
        <w:numPr>
          <w:ilvl w:val="0"/>
          <w:numId w:val="29"/>
        </w:numPr>
        <w:jc w:val="both"/>
        <w:rPr>
          <w:rFonts w:ascii="Arial" w:hAnsi="Arial" w:cs="Arial"/>
        </w:rPr>
      </w:pPr>
      <w:r w:rsidRPr="009524C1">
        <w:rPr>
          <w:rFonts w:ascii="Arial" w:hAnsi="Arial" w:cs="Arial"/>
        </w:rPr>
        <w:t xml:space="preserve">Address the needs of </w:t>
      </w:r>
      <w:r w:rsidR="00A777FC">
        <w:rPr>
          <w:rFonts w:ascii="Arial" w:hAnsi="Arial" w:cs="Arial"/>
        </w:rPr>
        <w:t>all</w:t>
      </w:r>
      <w:r w:rsidRPr="009524C1" w:rsidR="00A777FC">
        <w:rPr>
          <w:rFonts w:ascii="Arial" w:hAnsi="Arial" w:cs="Arial"/>
        </w:rPr>
        <w:t xml:space="preserve"> </w:t>
      </w:r>
      <w:r w:rsidRPr="009524C1">
        <w:rPr>
          <w:rFonts w:ascii="Arial" w:hAnsi="Arial" w:cs="Arial"/>
        </w:rPr>
        <w:t>communities accessing our services and invest in support that reflects their characteristics</w:t>
      </w:r>
      <w:r w:rsidR="00E40CE0">
        <w:rPr>
          <w:rFonts w:ascii="Arial" w:hAnsi="Arial" w:cs="Arial"/>
        </w:rPr>
        <w:t>,</w:t>
      </w:r>
      <w:r w:rsidRPr="009524C1">
        <w:rPr>
          <w:rFonts w:ascii="Arial" w:hAnsi="Arial" w:cs="Arial"/>
        </w:rPr>
        <w:t xml:space="preserve"> so </w:t>
      </w:r>
      <w:r w:rsidR="00E40CE0">
        <w:rPr>
          <w:rFonts w:ascii="Arial" w:hAnsi="Arial" w:cs="Arial"/>
        </w:rPr>
        <w:t xml:space="preserve">that </w:t>
      </w:r>
      <w:r w:rsidRPr="009524C1">
        <w:rPr>
          <w:rFonts w:ascii="Arial" w:hAnsi="Arial" w:cs="Arial"/>
        </w:rPr>
        <w:t>their experience is an inclusive one</w:t>
      </w:r>
      <w:r w:rsidR="00E40CE0">
        <w:rPr>
          <w:rFonts w:ascii="Arial" w:hAnsi="Arial" w:cs="Arial"/>
        </w:rPr>
        <w:t>.</w:t>
      </w:r>
    </w:p>
    <w:p w:rsidRPr="006C01E7" w:rsidR="004175BC" w:rsidP="004175BC" w:rsidRDefault="004175BC" w14:paraId="0F0EFBEA" w14:textId="30336D94">
      <w:pPr>
        <w:pStyle w:val="ListParagraph"/>
        <w:numPr>
          <w:ilvl w:val="0"/>
          <w:numId w:val="29"/>
        </w:numPr>
        <w:jc w:val="both"/>
        <w:rPr>
          <w:rFonts w:ascii="Arial" w:hAnsi="Arial" w:cs="Arial"/>
        </w:rPr>
      </w:pPr>
      <w:r w:rsidRPr="006C01E7">
        <w:rPr>
          <w:rFonts w:ascii="Arial" w:hAnsi="Arial" w:cs="Arial"/>
        </w:rPr>
        <w:t xml:space="preserve">Support victims and their families who wish to build a life </w:t>
      </w:r>
      <w:r w:rsidRPr="006C01E7" w:rsidR="00E40CE0">
        <w:rPr>
          <w:rFonts w:ascii="Arial" w:hAnsi="Arial" w:cs="Arial"/>
        </w:rPr>
        <w:t>with</w:t>
      </w:r>
      <w:r w:rsidRPr="006C01E7">
        <w:rPr>
          <w:rFonts w:ascii="Arial" w:hAnsi="Arial" w:cs="Arial"/>
        </w:rPr>
        <w:t>in our communities</w:t>
      </w:r>
      <w:r w:rsidRPr="006C01E7" w:rsidR="00E40CE0">
        <w:rPr>
          <w:rFonts w:ascii="Arial" w:hAnsi="Arial" w:cs="Arial"/>
        </w:rPr>
        <w:t>,</w:t>
      </w:r>
      <w:r w:rsidRPr="006C01E7">
        <w:rPr>
          <w:rFonts w:ascii="Arial" w:hAnsi="Arial" w:cs="Arial"/>
        </w:rPr>
        <w:t xml:space="preserve"> when they are ready to move on from intensive support in </w:t>
      </w:r>
      <w:r w:rsidR="00A777FC">
        <w:rPr>
          <w:rFonts w:ascii="Arial" w:hAnsi="Arial" w:cs="Arial"/>
        </w:rPr>
        <w:t>safe</w:t>
      </w:r>
      <w:r w:rsidRPr="006C01E7" w:rsidR="00A777FC">
        <w:rPr>
          <w:rFonts w:ascii="Arial" w:hAnsi="Arial" w:cs="Arial"/>
        </w:rPr>
        <w:t xml:space="preserve"> </w:t>
      </w:r>
      <w:r w:rsidRPr="006C01E7">
        <w:rPr>
          <w:rFonts w:ascii="Arial" w:hAnsi="Arial" w:cs="Arial"/>
        </w:rPr>
        <w:t>accommodation</w:t>
      </w:r>
      <w:r w:rsidRPr="006C01E7" w:rsidR="00E40CE0">
        <w:rPr>
          <w:rFonts w:ascii="Arial" w:hAnsi="Arial" w:cs="Arial"/>
        </w:rPr>
        <w:t>.</w:t>
      </w:r>
      <w:r w:rsidRPr="006C01E7">
        <w:rPr>
          <w:rFonts w:ascii="Arial" w:hAnsi="Arial" w:cs="Arial"/>
        </w:rPr>
        <w:t xml:space="preserve">  </w:t>
      </w:r>
    </w:p>
    <w:p w:rsidR="004175BC" w:rsidP="004175BC" w:rsidRDefault="004175BC" w14:paraId="4CE301F2" w14:textId="4A2C09BA">
      <w:pPr>
        <w:pStyle w:val="ListParagraph"/>
        <w:numPr>
          <w:ilvl w:val="0"/>
          <w:numId w:val="29"/>
        </w:numPr>
        <w:jc w:val="both"/>
        <w:rPr>
          <w:rFonts w:ascii="Arial" w:hAnsi="Arial" w:cs="Arial"/>
        </w:rPr>
      </w:pPr>
      <w:r w:rsidRPr="006C01E7">
        <w:rPr>
          <w:rFonts w:ascii="Arial" w:hAnsi="Arial" w:cs="Arial"/>
        </w:rPr>
        <w:t>Ensure services are accessible</w:t>
      </w:r>
      <w:r w:rsidRPr="006C01E7" w:rsidR="00D8653C">
        <w:rPr>
          <w:rFonts w:ascii="Arial" w:hAnsi="Arial" w:cs="Arial"/>
        </w:rPr>
        <w:t xml:space="preserve"> and</w:t>
      </w:r>
      <w:r w:rsidRPr="006C01E7">
        <w:rPr>
          <w:rFonts w:ascii="Arial" w:hAnsi="Arial" w:cs="Arial"/>
        </w:rPr>
        <w:t xml:space="preserve"> </w:t>
      </w:r>
      <w:r w:rsidRPr="006C01E7" w:rsidR="00920AE1">
        <w:rPr>
          <w:rFonts w:ascii="Arial" w:hAnsi="Arial" w:cs="Arial"/>
        </w:rPr>
        <w:t>provide</w:t>
      </w:r>
      <w:r w:rsidRPr="006C01E7">
        <w:rPr>
          <w:rFonts w:ascii="Arial" w:hAnsi="Arial" w:cs="Arial"/>
        </w:rPr>
        <w:t xml:space="preserve"> up</w:t>
      </w:r>
      <w:r w:rsidRPr="006C01E7" w:rsidR="00D8653C">
        <w:rPr>
          <w:rFonts w:ascii="Arial" w:hAnsi="Arial" w:cs="Arial"/>
        </w:rPr>
        <w:t>-</w:t>
      </w:r>
      <w:r w:rsidRPr="006C01E7">
        <w:rPr>
          <w:rFonts w:ascii="Arial" w:hAnsi="Arial" w:cs="Arial"/>
        </w:rPr>
        <w:t>to</w:t>
      </w:r>
      <w:r w:rsidRPr="006C01E7" w:rsidR="00D8653C">
        <w:rPr>
          <w:rFonts w:ascii="Arial" w:hAnsi="Arial" w:cs="Arial"/>
        </w:rPr>
        <w:t>-</w:t>
      </w:r>
      <w:r w:rsidRPr="006C01E7">
        <w:rPr>
          <w:rFonts w:ascii="Arial" w:hAnsi="Arial" w:cs="Arial"/>
        </w:rPr>
        <w:t xml:space="preserve">date information about what is available so that victims and professionals know </w:t>
      </w:r>
      <w:r w:rsidR="00A777FC">
        <w:rPr>
          <w:rFonts w:ascii="Arial" w:hAnsi="Arial" w:cs="Arial"/>
        </w:rPr>
        <w:t>how to access services</w:t>
      </w:r>
      <w:r w:rsidRPr="006C01E7">
        <w:rPr>
          <w:rFonts w:ascii="Arial" w:hAnsi="Arial" w:cs="Arial"/>
        </w:rPr>
        <w:t xml:space="preserve"> and </w:t>
      </w:r>
      <w:r w:rsidR="00A777FC">
        <w:rPr>
          <w:rFonts w:ascii="Arial" w:hAnsi="Arial" w:cs="Arial"/>
        </w:rPr>
        <w:t>the support available</w:t>
      </w:r>
      <w:r w:rsidRPr="006C01E7" w:rsidR="00D8653C">
        <w:rPr>
          <w:rFonts w:ascii="Arial" w:hAnsi="Arial" w:cs="Arial"/>
        </w:rPr>
        <w:t>.</w:t>
      </w:r>
      <w:r w:rsidRPr="006C01E7">
        <w:rPr>
          <w:rFonts w:ascii="Arial" w:hAnsi="Arial" w:cs="Arial"/>
        </w:rPr>
        <w:t xml:space="preserve"> </w:t>
      </w:r>
    </w:p>
    <w:p w:rsidRPr="004945EB" w:rsidR="00691429" w:rsidP="004175BC" w:rsidRDefault="00691429" w14:paraId="63464E02" w14:textId="3AE3A294">
      <w:pPr>
        <w:pStyle w:val="ListParagraph"/>
        <w:numPr>
          <w:ilvl w:val="0"/>
          <w:numId w:val="29"/>
        </w:numPr>
        <w:jc w:val="both"/>
        <w:rPr>
          <w:rFonts w:ascii="Arial" w:hAnsi="Arial" w:cs="Arial"/>
        </w:rPr>
      </w:pPr>
      <w:r w:rsidRPr="004945EB">
        <w:rPr>
          <w:rFonts w:ascii="Arial" w:hAnsi="Arial" w:cs="Arial"/>
        </w:rPr>
        <w:t>Increasing our understanding and support for children as victims of domestic abuse in their own right.</w:t>
      </w:r>
    </w:p>
    <w:p w:rsidRPr="004945EB" w:rsidR="00691429" w:rsidP="004175BC" w:rsidRDefault="00691429" w14:paraId="49E0E99F" w14:textId="22482799">
      <w:pPr>
        <w:pStyle w:val="ListParagraph"/>
        <w:numPr>
          <w:ilvl w:val="0"/>
          <w:numId w:val="29"/>
        </w:numPr>
        <w:jc w:val="both"/>
        <w:rPr>
          <w:rFonts w:ascii="Arial" w:hAnsi="Arial" w:cs="Arial"/>
        </w:rPr>
      </w:pPr>
      <w:r w:rsidRPr="004945EB">
        <w:rPr>
          <w:rFonts w:ascii="Arial" w:hAnsi="Arial" w:cs="Arial"/>
        </w:rPr>
        <w:t xml:space="preserve">Work with sanctuary schemes </w:t>
      </w:r>
      <w:r w:rsidRPr="004945EB" w:rsidR="00D359B2">
        <w:rPr>
          <w:rFonts w:ascii="Arial" w:hAnsi="Arial" w:cs="Arial"/>
        </w:rPr>
        <w:t xml:space="preserve">and target hardening providers </w:t>
      </w:r>
      <w:r w:rsidRPr="004945EB">
        <w:rPr>
          <w:rFonts w:ascii="Arial" w:hAnsi="Arial" w:cs="Arial"/>
        </w:rPr>
        <w:t>to provide support to enable people to remain safely in their own homes.</w:t>
      </w:r>
    </w:p>
    <w:p w:rsidRPr="006C01E7" w:rsidR="001D7CD4" w:rsidP="001D7CD4" w:rsidRDefault="001D7CD4" w14:paraId="03E77E23" w14:textId="1F535F8C">
      <w:pPr>
        <w:jc w:val="both"/>
        <w:rPr>
          <w:rFonts w:ascii="Arial" w:hAnsi="Arial" w:cs="Arial"/>
          <w:shd w:val="clear" w:color="auto" w:fill="FFFFFF"/>
        </w:rPr>
      </w:pPr>
      <w:r w:rsidRPr="006C01E7">
        <w:rPr>
          <w:rFonts w:ascii="Arial" w:hAnsi="Arial" w:cs="Arial"/>
        </w:rPr>
        <w:t xml:space="preserve">Public authorities are bound by the </w:t>
      </w:r>
      <w:hyperlink w:history="1" r:id="rId9">
        <w:r w:rsidRPr="004D3EDC">
          <w:rPr>
            <w:rStyle w:val="Hyperlink"/>
            <w:rFonts w:ascii="Arial" w:hAnsi="Arial" w:cs="Arial"/>
          </w:rPr>
          <w:t>Public Sector Equality Duty</w:t>
        </w:r>
      </w:hyperlink>
      <w:r w:rsidRPr="006C01E7">
        <w:rPr>
          <w:rFonts w:ascii="Arial" w:hAnsi="Arial" w:cs="Arial"/>
        </w:rPr>
        <w:t xml:space="preserve"> and therefore must</w:t>
      </w:r>
      <w:r w:rsidRPr="006C01E7">
        <w:rPr>
          <w:rFonts w:ascii="Arial" w:hAnsi="Arial" w:cs="Arial"/>
          <w:shd w:val="clear" w:color="auto" w:fill="FFFFFF"/>
        </w:rPr>
        <w:t xml:space="preserve"> consider how their policies or decisions affect people who are protected under the </w:t>
      </w:r>
      <w:hyperlink w:history="1" r:id="rId10">
        <w:r w:rsidRPr="004D3EDC">
          <w:rPr>
            <w:rStyle w:val="Hyperlink"/>
            <w:rFonts w:ascii="Arial" w:hAnsi="Arial" w:cs="Arial"/>
            <w:shd w:val="clear" w:color="auto" w:fill="FFFFFF"/>
          </w:rPr>
          <w:t>Equality Act 2010</w:t>
        </w:r>
      </w:hyperlink>
      <w:r w:rsidRPr="006C01E7">
        <w:rPr>
          <w:rFonts w:ascii="Arial" w:hAnsi="Arial" w:cs="Arial"/>
          <w:shd w:val="clear" w:color="auto" w:fill="FFFFFF"/>
        </w:rPr>
        <w:t xml:space="preserve">.  This strategy aims to be fully inclusive and, throughout the development of it, careful consideration has been given to how the needs of those with protected characteristics can be met. </w:t>
      </w:r>
    </w:p>
    <w:p w:rsidRPr="006C01E7" w:rsidR="00773C5E" w:rsidP="001D7CD4" w:rsidRDefault="00773C5E" w14:paraId="1899657A" w14:textId="242248EE">
      <w:pPr>
        <w:jc w:val="both"/>
        <w:rPr>
          <w:rFonts w:ascii="Arial" w:hAnsi="Arial" w:cs="Arial"/>
        </w:rPr>
      </w:pPr>
      <w:r w:rsidRPr="006C01E7">
        <w:rPr>
          <w:rFonts w:ascii="Arial" w:hAnsi="Arial" w:cs="Arial"/>
          <w:shd w:val="clear" w:color="auto" w:fill="FFFFFF"/>
        </w:rPr>
        <w:t>Domestic abuse support in accommodation services will be regularly monitored and evaluated to ensure they continue to meet the needs of victims.</w:t>
      </w:r>
    </w:p>
    <w:p w:rsidRPr="006C01E7" w:rsidR="00A528EF" w:rsidP="00A528EF" w:rsidRDefault="00A528EF" w14:paraId="613F30C4" w14:textId="7AB57BF4">
      <w:pPr>
        <w:rPr>
          <w:rFonts w:ascii="Arial" w:hAnsi="Arial" w:cs="Arial"/>
          <w:b/>
          <w:bCs/>
        </w:rPr>
      </w:pPr>
      <w:r w:rsidRPr="006C01E7">
        <w:rPr>
          <w:rFonts w:ascii="Arial" w:hAnsi="Arial" w:cs="Arial"/>
          <w:b/>
          <w:bCs/>
        </w:rPr>
        <w:t>Domestic Abuse Act 2021</w:t>
      </w:r>
    </w:p>
    <w:p w:rsidRPr="004D3EDC" w:rsidR="00A528EF" w:rsidP="00A528EF" w:rsidRDefault="00C943A0" w14:paraId="78467EA4" w14:textId="7F5F9915">
      <w:pPr>
        <w:jc w:val="both"/>
        <w:rPr>
          <w:rFonts w:ascii="Arial" w:hAnsi="Arial" w:cs="Arial"/>
          <w:b/>
          <w:bCs/>
        </w:rPr>
      </w:pPr>
      <w:r w:rsidRPr="004D3EDC">
        <w:rPr>
          <w:rFonts w:ascii="Arial" w:hAnsi="Arial" w:cs="Arial"/>
          <w:bCs/>
        </w:rPr>
        <w:t>The government’s commitment to tackling domestic abuse</w:t>
      </w:r>
      <w:r w:rsidRPr="004D3EDC" w:rsidR="00F31E72">
        <w:rPr>
          <w:rFonts w:ascii="Arial" w:hAnsi="Arial" w:cs="Arial"/>
          <w:bCs/>
        </w:rPr>
        <w:t xml:space="preserve"> is clear,</w:t>
      </w:r>
      <w:r w:rsidRPr="004D3EDC">
        <w:rPr>
          <w:rFonts w:ascii="Arial" w:hAnsi="Arial" w:cs="Arial"/>
          <w:bCs/>
        </w:rPr>
        <w:t xml:space="preserve"> </w:t>
      </w:r>
      <w:r w:rsidRPr="004D3EDC" w:rsidR="007E4EF2">
        <w:rPr>
          <w:rFonts w:ascii="Arial" w:hAnsi="Arial" w:cs="Arial"/>
          <w:bCs/>
        </w:rPr>
        <w:t>with</w:t>
      </w:r>
      <w:r w:rsidRPr="004D3EDC" w:rsidR="00F31E72">
        <w:rPr>
          <w:rFonts w:ascii="Arial" w:hAnsi="Arial" w:cs="Arial"/>
          <w:bCs/>
        </w:rPr>
        <w:t xml:space="preserve"> the introduction of key legislative </w:t>
      </w:r>
      <w:r w:rsidRPr="004D3EDC" w:rsidR="005A44E3">
        <w:rPr>
          <w:rFonts w:ascii="Arial" w:hAnsi="Arial" w:cs="Arial"/>
          <w:bCs/>
        </w:rPr>
        <w:t>measures contained</w:t>
      </w:r>
      <w:r w:rsidRPr="004D3EDC" w:rsidR="001D0B45">
        <w:rPr>
          <w:rFonts w:ascii="Arial" w:hAnsi="Arial" w:cs="Arial"/>
          <w:bCs/>
        </w:rPr>
        <w:t xml:space="preserve"> </w:t>
      </w:r>
      <w:r w:rsidRPr="004D3EDC" w:rsidR="0025603F">
        <w:rPr>
          <w:rFonts w:ascii="Arial" w:hAnsi="Arial" w:cs="Arial"/>
          <w:bCs/>
        </w:rPr>
        <w:t>with</w:t>
      </w:r>
      <w:r w:rsidRPr="004D3EDC" w:rsidR="00F31E72">
        <w:rPr>
          <w:rFonts w:ascii="Arial" w:hAnsi="Arial" w:cs="Arial"/>
          <w:bCs/>
        </w:rPr>
        <w:t xml:space="preserve">in the </w:t>
      </w:r>
      <w:hyperlink w:history="1" r:id="rId11">
        <w:r w:rsidRPr="004D3EDC" w:rsidR="00F31E72">
          <w:rPr>
            <w:rStyle w:val="Hyperlink"/>
            <w:rFonts w:ascii="Arial" w:hAnsi="Arial" w:cs="Arial"/>
            <w:bCs/>
          </w:rPr>
          <w:t>Domestic Abuse Act 2021</w:t>
        </w:r>
      </w:hyperlink>
      <w:r w:rsidRPr="004D3EDC" w:rsidR="001D0B45">
        <w:rPr>
          <w:rFonts w:ascii="Arial" w:hAnsi="Arial" w:cs="Arial"/>
          <w:bCs/>
        </w:rPr>
        <w:t>.  For the first time</w:t>
      </w:r>
      <w:r w:rsidRPr="004D3EDC" w:rsidR="0025603F">
        <w:rPr>
          <w:rFonts w:ascii="Arial" w:hAnsi="Arial" w:cs="Arial"/>
          <w:bCs/>
        </w:rPr>
        <w:t>,</w:t>
      </w:r>
      <w:r w:rsidRPr="004D3EDC" w:rsidR="00D53B19">
        <w:rPr>
          <w:rFonts w:ascii="Arial" w:hAnsi="Arial" w:cs="Arial"/>
          <w:bCs/>
        </w:rPr>
        <w:t xml:space="preserve"> a </w:t>
      </w:r>
      <w:r w:rsidRPr="004D3EDC" w:rsidR="00850287">
        <w:rPr>
          <w:rFonts w:ascii="Arial" w:hAnsi="Arial" w:cs="Arial"/>
          <w:bCs/>
          <w:lang w:val="en-US"/>
        </w:rPr>
        <w:t>statutory definition of domestic abuse</w:t>
      </w:r>
      <w:r w:rsidRPr="004D3EDC" w:rsidR="001D0B45">
        <w:rPr>
          <w:rFonts w:ascii="Arial" w:hAnsi="Arial" w:cs="Arial"/>
          <w:bCs/>
          <w:lang w:val="en-US"/>
        </w:rPr>
        <w:t xml:space="preserve"> has been created</w:t>
      </w:r>
      <w:r w:rsidRPr="004D3EDC" w:rsidR="00850287">
        <w:rPr>
          <w:rFonts w:ascii="Arial" w:hAnsi="Arial" w:cs="Arial"/>
          <w:bCs/>
          <w:lang w:val="en-US"/>
        </w:rPr>
        <w:t>, which is:</w:t>
      </w:r>
    </w:p>
    <w:p w:rsidRPr="004D3EDC" w:rsidR="00850287" w:rsidP="00A528EF" w:rsidRDefault="00850287" w14:paraId="1A87CDA2" w14:textId="472BD992">
      <w:pPr>
        <w:ind w:left="360"/>
        <w:jc w:val="both"/>
        <w:rPr>
          <w:rFonts w:ascii="Arial" w:hAnsi="Arial" w:cs="Arial"/>
          <w:b/>
          <w:bCs/>
        </w:rPr>
      </w:pPr>
      <w:r w:rsidRPr="004D3EDC">
        <w:rPr>
          <w:rFonts w:ascii="Arial" w:hAnsi="Arial" w:cs="Arial"/>
          <w:i/>
          <w:iCs/>
          <w:lang w:val="en-US"/>
        </w:rPr>
        <w:t>Any incident or pattern of incidents of controlling, coercive or threatening behaviour, violence or abuse between those aged 16 or over who are or have been intimate partners or family members regardless of gender or sexuality. This can encompass</w:t>
      </w:r>
      <w:r w:rsidRPr="004D3EDC" w:rsidR="00967E89">
        <w:rPr>
          <w:rFonts w:ascii="Arial" w:hAnsi="Arial" w:cs="Arial"/>
          <w:i/>
          <w:iCs/>
          <w:lang w:val="en-US"/>
        </w:rPr>
        <w:t>,</w:t>
      </w:r>
      <w:r w:rsidRPr="004D3EDC">
        <w:rPr>
          <w:rFonts w:ascii="Arial" w:hAnsi="Arial" w:cs="Arial"/>
          <w:i/>
          <w:iCs/>
          <w:lang w:val="en-US"/>
        </w:rPr>
        <w:t xml:space="preserve"> but is not limited to</w:t>
      </w:r>
      <w:r w:rsidRPr="004D3EDC" w:rsidR="00967E89">
        <w:rPr>
          <w:rFonts w:ascii="Arial" w:hAnsi="Arial" w:cs="Arial"/>
          <w:i/>
          <w:iCs/>
          <w:lang w:val="en-US"/>
        </w:rPr>
        <w:t>,</w:t>
      </w:r>
      <w:r w:rsidRPr="004D3EDC">
        <w:rPr>
          <w:rFonts w:ascii="Arial" w:hAnsi="Arial" w:cs="Arial"/>
          <w:i/>
          <w:iCs/>
          <w:lang w:val="en-US"/>
        </w:rPr>
        <w:t xml:space="preserve"> the following types of abuse:</w:t>
      </w:r>
    </w:p>
    <w:p w:rsidRPr="004D3EDC" w:rsidR="00850287" w:rsidP="00A528EF" w:rsidRDefault="0025603F" w14:paraId="66E8889B" w14:textId="3A6A6650">
      <w:pPr>
        <w:pStyle w:val="ListParagraph"/>
        <w:numPr>
          <w:ilvl w:val="0"/>
          <w:numId w:val="2"/>
        </w:numPr>
        <w:spacing w:after="60" w:line="276" w:lineRule="auto"/>
        <w:ind w:left="1080"/>
        <w:jc w:val="both"/>
        <w:rPr>
          <w:rFonts w:ascii="Arial" w:hAnsi="Arial" w:cs="Arial"/>
          <w:i/>
          <w:iCs/>
        </w:rPr>
      </w:pPr>
      <w:r w:rsidRPr="004D3EDC">
        <w:rPr>
          <w:rFonts w:ascii="Arial" w:hAnsi="Arial" w:cs="Arial"/>
          <w:i/>
          <w:iCs/>
          <w:lang w:val="en-US"/>
        </w:rPr>
        <w:t>P</w:t>
      </w:r>
      <w:r w:rsidRPr="004D3EDC" w:rsidR="00850287">
        <w:rPr>
          <w:rFonts w:ascii="Arial" w:hAnsi="Arial" w:cs="Arial"/>
          <w:i/>
          <w:iCs/>
          <w:lang w:val="en-US"/>
        </w:rPr>
        <w:t>sychological</w:t>
      </w:r>
      <w:r w:rsidRPr="004D3EDC">
        <w:rPr>
          <w:rFonts w:ascii="Arial" w:hAnsi="Arial" w:cs="Arial"/>
          <w:i/>
          <w:iCs/>
          <w:lang w:val="en-US"/>
        </w:rPr>
        <w:t xml:space="preserve"> / emotional – </w:t>
      </w:r>
      <w:r w:rsidRPr="004D3EDC" w:rsidR="006C7477">
        <w:rPr>
          <w:rFonts w:ascii="Arial" w:hAnsi="Arial" w:cs="Arial"/>
          <w:i/>
          <w:iCs/>
          <w:lang w:val="en-US"/>
        </w:rPr>
        <w:t xml:space="preserve">e.g. </w:t>
      </w:r>
      <w:r w:rsidRPr="004D3EDC">
        <w:rPr>
          <w:rFonts w:ascii="Arial" w:hAnsi="Arial" w:cs="Arial"/>
          <w:i/>
          <w:iCs/>
          <w:lang w:val="en-US"/>
        </w:rPr>
        <w:t xml:space="preserve">victim-blaming, name-calling, </w:t>
      </w:r>
      <w:r w:rsidRPr="004D3EDC" w:rsidR="006C7477">
        <w:rPr>
          <w:rFonts w:ascii="Arial" w:hAnsi="Arial" w:cs="Arial"/>
          <w:i/>
          <w:iCs/>
          <w:lang w:val="en-US"/>
        </w:rPr>
        <w:t>belittling</w:t>
      </w:r>
    </w:p>
    <w:p w:rsidRPr="004D3EDC" w:rsidR="00850287" w:rsidP="00A528EF" w:rsidRDefault="0025603F" w14:paraId="01CD8A77" w14:textId="1083A1EA">
      <w:pPr>
        <w:pStyle w:val="ListParagraph"/>
        <w:numPr>
          <w:ilvl w:val="0"/>
          <w:numId w:val="2"/>
        </w:numPr>
        <w:spacing w:after="60" w:line="276" w:lineRule="auto"/>
        <w:ind w:left="1080"/>
        <w:jc w:val="both"/>
        <w:rPr>
          <w:rFonts w:ascii="Arial" w:hAnsi="Arial" w:cs="Arial"/>
          <w:i/>
          <w:iCs/>
        </w:rPr>
      </w:pPr>
      <w:r w:rsidRPr="004D3EDC">
        <w:rPr>
          <w:rFonts w:ascii="Arial" w:hAnsi="Arial" w:cs="Arial"/>
          <w:i/>
          <w:iCs/>
          <w:lang w:val="en-US"/>
        </w:rPr>
        <w:t>P</w:t>
      </w:r>
      <w:r w:rsidRPr="004D3EDC" w:rsidR="00850287">
        <w:rPr>
          <w:rFonts w:ascii="Arial" w:hAnsi="Arial" w:cs="Arial"/>
          <w:i/>
          <w:iCs/>
          <w:lang w:val="en-US"/>
        </w:rPr>
        <w:t>hysical</w:t>
      </w:r>
      <w:r w:rsidRPr="004D3EDC">
        <w:rPr>
          <w:rFonts w:ascii="Arial" w:hAnsi="Arial" w:cs="Arial"/>
          <w:i/>
          <w:iCs/>
          <w:lang w:val="en-US"/>
        </w:rPr>
        <w:t xml:space="preserve"> – </w:t>
      </w:r>
      <w:r w:rsidRPr="004D3EDC" w:rsidR="006C7477">
        <w:rPr>
          <w:rFonts w:ascii="Arial" w:hAnsi="Arial" w:cs="Arial"/>
          <w:i/>
          <w:iCs/>
          <w:lang w:val="en-US"/>
        </w:rPr>
        <w:t xml:space="preserve">e.g. </w:t>
      </w:r>
      <w:r w:rsidRPr="004D3EDC">
        <w:rPr>
          <w:rFonts w:ascii="Arial" w:hAnsi="Arial" w:cs="Arial"/>
          <w:i/>
          <w:iCs/>
          <w:lang w:val="en-US"/>
        </w:rPr>
        <w:t>hurting or threatening to hurt physically</w:t>
      </w:r>
    </w:p>
    <w:p w:rsidRPr="004D3EDC" w:rsidR="00850287" w:rsidP="00A528EF" w:rsidRDefault="0025603F" w14:paraId="454596C6" w14:textId="77AF49F1">
      <w:pPr>
        <w:pStyle w:val="ListParagraph"/>
        <w:numPr>
          <w:ilvl w:val="0"/>
          <w:numId w:val="2"/>
        </w:numPr>
        <w:spacing w:after="60" w:line="276" w:lineRule="auto"/>
        <w:ind w:left="1080"/>
        <w:jc w:val="both"/>
        <w:rPr>
          <w:rFonts w:ascii="Arial" w:hAnsi="Arial" w:cs="Arial"/>
          <w:i/>
          <w:iCs/>
        </w:rPr>
      </w:pPr>
      <w:r w:rsidRPr="004D3EDC">
        <w:rPr>
          <w:rFonts w:ascii="Arial" w:hAnsi="Arial" w:cs="Arial"/>
          <w:i/>
          <w:iCs/>
          <w:lang w:val="en-US"/>
        </w:rPr>
        <w:t>S</w:t>
      </w:r>
      <w:r w:rsidRPr="004D3EDC" w:rsidR="00850287">
        <w:rPr>
          <w:rFonts w:ascii="Arial" w:hAnsi="Arial" w:cs="Arial"/>
          <w:i/>
          <w:iCs/>
          <w:lang w:val="en-US"/>
        </w:rPr>
        <w:t>exual</w:t>
      </w:r>
      <w:r w:rsidRPr="004D3EDC">
        <w:rPr>
          <w:rFonts w:ascii="Arial" w:hAnsi="Arial" w:cs="Arial"/>
          <w:i/>
          <w:iCs/>
          <w:lang w:val="en-US"/>
        </w:rPr>
        <w:t xml:space="preserve"> – </w:t>
      </w:r>
      <w:r w:rsidRPr="004D3EDC" w:rsidR="006C7477">
        <w:rPr>
          <w:rFonts w:ascii="Arial" w:hAnsi="Arial" w:cs="Arial"/>
          <w:i/>
          <w:iCs/>
          <w:lang w:val="en-US"/>
        </w:rPr>
        <w:t xml:space="preserve">e.g.  </w:t>
      </w:r>
      <w:r w:rsidRPr="004D3EDC">
        <w:rPr>
          <w:rFonts w:ascii="Arial" w:hAnsi="Arial" w:cs="Arial"/>
          <w:i/>
          <w:iCs/>
          <w:lang w:val="en-US"/>
        </w:rPr>
        <w:t>forced to take part in unwanted, unsafe or degrading activity</w:t>
      </w:r>
    </w:p>
    <w:p w:rsidRPr="004D3EDC" w:rsidR="00850287" w:rsidP="00A528EF" w:rsidRDefault="0025603F" w14:paraId="19B615D5" w14:textId="0BA9BA4A">
      <w:pPr>
        <w:pStyle w:val="ListParagraph"/>
        <w:numPr>
          <w:ilvl w:val="0"/>
          <w:numId w:val="2"/>
        </w:numPr>
        <w:spacing w:after="60" w:line="276" w:lineRule="auto"/>
        <w:ind w:left="1080"/>
        <w:jc w:val="both"/>
        <w:rPr>
          <w:rFonts w:ascii="Arial" w:hAnsi="Arial" w:cs="Arial"/>
          <w:i/>
          <w:iCs/>
        </w:rPr>
      </w:pPr>
      <w:r w:rsidRPr="004D3EDC">
        <w:rPr>
          <w:rFonts w:ascii="Arial" w:hAnsi="Arial" w:cs="Arial"/>
          <w:i/>
          <w:iCs/>
          <w:lang w:val="en-US"/>
        </w:rPr>
        <w:t>E</w:t>
      </w:r>
      <w:r w:rsidRPr="004D3EDC" w:rsidR="00850287">
        <w:rPr>
          <w:rFonts w:ascii="Arial" w:hAnsi="Arial" w:cs="Arial"/>
          <w:i/>
          <w:iCs/>
          <w:lang w:val="en-US"/>
        </w:rPr>
        <w:t>conomic</w:t>
      </w:r>
      <w:r w:rsidRPr="004D3EDC">
        <w:rPr>
          <w:rFonts w:ascii="Arial" w:hAnsi="Arial" w:cs="Arial"/>
          <w:i/>
          <w:iCs/>
          <w:lang w:val="en-US"/>
        </w:rPr>
        <w:t xml:space="preserve"> – </w:t>
      </w:r>
      <w:r w:rsidRPr="004D3EDC" w:rsidR="006C7477">
        <w:rPr>
          <w:rFonts w:ascii="Arial" w:hAnsi="Arial" w:cs="Arial"/>
          <w:i/>
          <w:iCs/>
          <w:lang w:val="en-US"/>
        </w:rPr>
        <w:t xml:space="preserve">e.g. </w:t>
      </w:r>
      <w:r w:rsidRPr="004D3EDC">
        <w:rPr>
          <w:rFonts w:ascii="Arial" w:hAnsi="Arial" w:cs="Arial"/>
          <w:i/>
          <w:iCs/>
          <w:lang w:val="en-US"/>
        </w:rPr>
        <w:t>restricting finances / access to work, getting a victim into debt</w:t>
      </w:r>
    </w:p>
    <w:p w:rsidRPr="004D3EDC" w:rsidR="0025603F" w:rsidP="007C73F6" w:rsidRDefault="0025603F" w14:paraId="50E302C7" w14:textId="4E8D9325">
      <w:pPr>
        <w:pStyle w:val="ListParagraph"/>
        <w:numPr>
          <w:ilvl w:val="0"/>
          <w:numId w:val="2"/>
        </w:numPr>
        <w:spacing w:after="60" w:line="276" w:lineRule="auto"/>
        <w:ind w:left="1080"/>
        <w:jc w:val="both"/>
        <w:rPr>
          <w:rFonts w:ascii="Arial" w:hAnsi="Arial" w:cs="Arial"/>
          <w:i/>
          <w:iCs/>
        </w:rPr>
      </w:pPr>
      <w:r w:rsidRPr="004D3EDC">
        <w:rPr>
          <w:rFonts w:ascii="Arial" w:hAnsi="Arial" w:cs="Arial"/>
          <w:i/>
          <w:iCs/>
          <w:lang w:val="en-US"/>
        </w:rPr>
        <w:t>Coercive control –</w:t>
      </w:r>
      <w:r w:rsidRPr="004D3EDC" w:rsidR="006C7477">
        <w:rPr>
          <w:rFonts w:ascii="Arial" w:hAnsi="Arial" w:cs="Arial"/>
          <w:i/>
          <w:iCs/>
          <w:lang w:val="en-US"/>
        </w:rPr>
        <w:t xml:space="preserve"> e.g.</w:t>
      </w:r>
      <w:r w:rsidRPr="004D3EDC">
        <w:rPr>
          <w:rFonts w:ascii="Arial" w:hAnsi="Arial" w:cs="Arial"/>
          <w:i/>
          <w:iCs/>
          <w:lang w:val="en-US"/>
        </w:rPr>
        <w:t xml:space="preserve"> isolating, monitoring, threats, humiliation</w:t>
      </w:r>
      <w:r w:rsidR="00B002BC">
        <w:rPr>
          <w:rStyle w:val="FootnoteReference"/>
          <w:rFonts w:ascii="Arial" w:hAnsi="Arial" w:cs="Arial"/>
          <w:i/>
          <w:iCs/>
        </w:rPr>
        <w:footnoteReference w:id="2"/>
      </w:r>
    </w:p>
    <w:p w:rsidRPr="004D3EDC" w:rsidR="007C73F6" w:rsidP="0025603F" w:rsidRDefault="00021534" w14:paraId="1BF8D20E" w14:textId="4C782996">
      <w:pPr>
        <w:spacing w:before="120" w:after="60" w:line="276" w:lineRule="auto"/>
        <w:jc w:val="both"/>
        <w:rPr>
          <w:rFonts w:ascii="Arial" w:hAnsi="Arial" w:cs="Arial"/>
          <w:i/>
          <w:iCs/>
        </w:rPr>
      </w:pPr>
      <w:r w:rsidRPr="004D3EDC">
        <w:rPr>
          <w:rFonts w:ascii="Arial" w:hAnsi="Arial" w:cs="Arial"/>
        </w:rPr>
        <w:t xml:space="preserve">The Act also </w:t>
      </w:r>
      <w:r w:rsidRPr="004D3EDC" w:rsidR="007C73F6">
        <w:rPr>
          <w:rFonts w:ascii="Arial" w:hAnsi="Arial" w:cs="Arial"/>
        </w:rPr>
        <w:t xml:space="preserve">recognises the impact of domestic abuse on those who are ‘personally connected’ </w:t>
      </w:r>
      <w:r w:rsidR="00B002BC">
        <w:rPr>
          <w:rStyle w:val="FootnoteReference"/>
          <w:rFonts w:ascii="Arial" w:hAnsi="Arial" w:cs="Arial"/>
        </w:rPr>
        <w:footnoteReference w:id="3"/>
      </w:r>
      <w:r w:rsidRPr="004D3EDC" w:rsidR="007C73F6">
        <w:rPr>
          <w:rFonts w:ascii="Arial" w:hAnsi="Arial" w:cs="Arial"/>
        </w:rPr>
        <w:t xml:space="preserve">and </w:t>
      </w:r>
      <w:r w:rsidRPr="004D3EDC">
        <w:rPr>
          <w:rFonts w:ascii="Arial" w:hAnsi="Arial" w:cs="Arial"/>
        </w:rPr>
        <w:t xml:space="preserve">defines </w:t>
      </w:r>
      <w:r w:rsidRPr="004D3EDC" w:rsidR="007C73F6">
        <w:rPr>
          <w:rFonts w:ascii="Arial" w:hAnsi="Arial" w:cs="Arial"/>
        </w:rPr>
        <w:t>what is meant by this as:</w:t>
      </w:r>
    </w:p>
    <w:p w:rsidRPr="004D3EDC" w:rsidR="007C73F6" w:rsidP="007C73F6" w:rsidRDefault="007C73F6" w14:paraId="4E3B1EBE" w14:textId="26D8BFE1">
      <w:pPr>
        <w:spacing w:after="60" w:line="276" w:lineRule="auto"/>
        <w:ind w:left="720"/>
        <w:jc w:val="both"/>
        <w:rPr>
          <w:rFonts w:ascii="Arial" w:hAnsi="Arial" w:cs="Arial"/>
          <w:i/>
          <w:iCs/>
          <w:color w:val="0B0C0C"/>
          <w:shd w:val="clear" w:color="auto" w:fill="FFFFFF"/>
        </w:rPr>
      </w:pPr>
      <w:r w:rsidRPr="004D3EDC">
        <w:rPr>
          <w:rFonts w:ascii="Arial" w:hAnsi="Arial" w:cs="Arial"/>
          <w:i/>
          <w:iCs/>
        </w:rPr>
        <w:t>“…</w:t>
      </w:r>
      <w:r w:rsidRPr="004D3EDC">
        <w:rPr>
          <w:rFonts w:ascii="Arial" w:hAnsi="Arial" w:cs="Arial"/>
          <w:i/>
          <w:iCs/>
          <w:color w:val="0B0C0C"/>
          <w:shd w:val="clear" w:color="auto" w:fill="FFFFFF"/>
        </w:rPr>
        <w:t>intimate partners, ex-partners, family members or individuals who share parental responsibility for a child.”</w:t>
      </w:r>
    </w:p>
    <w:p w:rsidRPr="004D3EDC" w:rsidR="0051447F" w:rsidP="0051447F" w:rsidRDefault="007C73F6" w14:paraId="6D9A0695" w14:textId="77777777">
      <w:pPr>
        <w:spacing w:before="120" w:after="60" w:line="276" w:lineRule="auto"/>
        <w:jc w:val="both"/>
        <w:rPr>
          <w:rFonts w:ascii="Arial" w:hAnsi="Arial" w:cs="Arial"/>
        </w:rPr>
      </w:pPr>
      <w:r w:rsidRPr="004D3EDC">
        <w:rPr>
          <w:rFonts w:ascii="Arial" w:hAnsi="Arial" w:cs="Arial"/>
          <w:shd w:val="clear" w:color="auto" w:fill="FFFFFF"/>
        </w:rPr>
        <w:t>There is no requirement for the victim and perpetrator to live in the same househol</w:t>
      </w:r>
      <w:r w:rsidRPr="004D3EDC" w:rsidR="006C7477">
        <w:rPr>
          <w:rFonts w:ascii="Arial" w:hAnsi="Arial" w:cs="Arial"/>
          <w:shd w:val="clear" w:color="auto" w:fill="FFFFFF"/>
        </w:rPr>
        <w:t xml:space="preserve">d.  </w:t>
      </w:r>
      <w:r w:rsidRPr="004D3EDC" w:rsidR="0051447F">
        <w:rPr>
          <w:rFonts w:ascii="Arial" w:hAnsi="Arial" w:cs="Arial"/>
          <w:shd w:val="clear" w:color="auto" w:fill="FFFFFF"/>
        </w:rPr>
        <w:t>Also, for the first time, t</w:t>
      </w:r>
      <w:r w:rsidRPr="004D3EDC">
        <w:rPr>
          <w:rFonts w:ascii="Arial" w:hAnsi="Arial" w:cs="Arial"/>
          <w:shd w:val="clear" w:color="auto" w:fill="FFFFFF"/>
        </w:rPr>
        <w:t xml:space="preserve">he </w:t>
      </w:r>
      <w:r w:rsidRPr="004D3EDC" w:rsidR="0025603F">
        <w:rPr>
          <w:rFonts w:ascii="Arial" w:hAnsi="Arial" w:cs="Arial"/>
          <w:shd w:val="clear" w:color="auto" w:fill="FFFFFF"/>
        </w:rPr>
        <w:t xml:space="preserve">DA </w:t>
      </w:r>
      <w:r w:rsidRPr="004D3EDC">
        <w:rPr>
          <w:rFonts w:ascii="Arial" w:hAnsi="Arial" w:cs="Arial"/>
          <w:shd w:val="clear" w:color="auto" w:fill="FFFFFF"/>
        </w:rPr>
        <w:t>Act</w:t>
      </w:r>
      <w:r w:rsidRPr="004D3EDC" w:rsidR="0051447F">
        <w:rPr>
          <w:rFonts w:ascii="Arial" w:hAnsi="Arial" w:cs="Arial"/>
          <w:shd w:val="clear" w:color="auto" w:fill="FFFFFF"/>
        </w:rPr>
        <w:t xml:space="preserve"> </w:t>
      </w:r>
      <w:r w:rsidRPr="004D3EDC">
        <w:rPr>
          <w:rFonts w:ascii="Arial" w:hAnsi="Arial" w:cs="Arial"/>
        </w:rPr>
        <w:t xml:space="preserve">recognises </w:t>
      </w:r>
      <w:r w:rsidRPr="004D3EDC" w:rsidR="0051447F">
        <w:rPr>
          <w:rFonts w:ascii="Arial" w:hAnsi="Arial" w:cs="Arial"/>
        </w:rPr>
        <w:t>that a child who sees or hears, or experiences the effects of, domestic abuse and is related to the person being abused or the perpetrator is also to be regarded as a victim of domestic abuse.</w:t>
      </w:r>
    </w:p>
    <w:p w:rsidRPr="004D3EDC" w:rsidR="0046498C" w:rsidP="0051447F" w:rsidRDefault="00356848" w14:paraId="0F318E66" w14:textId="09332269">
      <w:pPr>
        <w:spacing w:before="120" w:after="60" w:line="276" w:lineRule="auto"/>
        <w:jc w:val="both"/>
        <w:rPr>
          <w:rFonts w:ascii="Arial" w:hAnsi="Arial" w:cs="Arial"/>
          <w:color w:val="7030A0"/>
        </w:rPr>
      </w:pPr>
      <w:r w:rsidRPr="004D3EDC">
        <w:rPr>
          <w:rFonts w:ascii="Arial" w:hAnsi="Arial" w:cs="Arial"/>
        </w:rPr>
        <w:t xml:space="preserve">For </w:t>
      </w:r>
      <w:r w:rsidR="00496248">
        <w:rPr>
          <w:rFonts w:ascii="Arial" w:hAnsi="Arial" w:cs="Arial"/>
        </w:rPr>
        <w:t xml:space="preserve">further </w:t>
      </w:r>
      <w:r w:rsidRPr="004D3EDC">
        <w:rPr>
          <w:rFonts w:ascii="Arial" w:hAnsi="Arial" w:cs="Arial"/>
        </w:rPr>
        <w:t xml:space="preserve">details of the </w:t>
      </w:r>
      <w:r w:rsidRPr="004D3EDC" w:rsidR="00F639B6">
        <w:rPr>
          <w:rFonts w:ascii="Arial" w:hAnsi="Arial" w:cs="Arial"/>
        </w:rPr>
        <w:t xml:space="preserve">Domestic Abuse Act </w:t>
      </w:r>
      <w:r w:rsidRPr="004D3EDC" w:rsidR="0046498C">
        <w:rPr>
          <w:rFonts w:ascii="Arial" w:hAnsi="Arial" w:cs="Arial"/>
        </w:rPr>
        <w:t xml:space="preserve">2021 </w:t>
      </w:r>
      <w:r w:rsidRPr="004D3EDC">
        <w:rPr>
          <w:rFonts w:ascii="Arial" w:hAnsi="Arial" w:cs="Arial"/>
        </w:rPr>
        <w:t xml:space="preserve">and what it </w:t>
      </w:r>
      <w:r w:rsidRPr="004D3EDC" w:rsidR="00652902">
        <w:rPr>
          <w:rFonts w:ascii="Arial" w:hAnsi="Arial" w:cs="Arial"/>
        </w:rPr>
        <w:t xml:space="preserve">intends to achieve, </w:t>
      </w:r>
      <w:r w:rsidRPr="004D3EDC">
        <w:rPr>
          <w:rFonts w:ascii="Arial" w:hAnsi="Arial" w:cs="Arial"/>
        </w:rPr>
        <w:t xml:space="preserve">see </w:t>
      </w:r>
      <w:r w:rsidRPr="004D3EDC" w:rsidR="00AE510A">
        <w:rPr>
          <w:rFonts w:ascii="Arial" w:hAnsi="Arial" w:cs="Arial"/>
        </w:rPr>
        <w:t>this</w:t>
      </w:r>
      <w:r w:rsidRPr="004D3EDC" w:rsidR="00652902">
        <w:rPr>
          <w:rFonts w:ascii="Arial" w:hAnsi="Arial" w:cs="Arial"/>
          <w:color w:val="7030A0"/>
        </w:rPr>
        <w:t xml:space="preserve"> </w:t>
      </w:r>
      <w:hyperlink w:history="1" r:id="rId12">
        <w:r w:rsidRPr="004D3EDC" w:rsidR="00652902">
          <w:rPr>
            <w:rStyle w:val="Hyperlink"/>
            <w:rFonts w:ascii="Arial" w:hAnsi="Arial" w:cs="Arial"/>
          </w:rPr>
          <w:t>overarching factsheet</w:t>
        </w:r>
      </w:hyperlink>
      <w:r w:rsidRPr="004D3EDC" w:rsidR="00652902">
        <w:rPr>
          <w:rFonts w:ascii="Arial" w:hAnsi="Arial" w:cs="Arial"/>
          <w:color w:val="7030A0"/>
        </w:rPr>
        <w:t>.</w:t>
      </w:r>
    </w:p>
    <w:p w:rsidR="004945EB" w:rsidP="00F5576D" w:rsidRDefault="004945EB" w14:paraId="1D1713F8" w14:textId="77777777">
      <w:pPr>
        <w:rPr>
          <w:rFonts w:ascii="Arial" w:hAnsi="Arial" w:cs="Arial"/>
          <w:b/>
          <w:bCs/>
        </w:rPr>
      </w:pPr>
    </w:p>
    <w:p w:rsidRPr="00E51E2A" w:rsidR="00F5576D" w:rsidP="00F5576D" w:rsidRDefault="00F5576D" w14:paraId="70BCC97E" w14:textId="5CEA2194">
      <w:pPr>
        <w:rPr>
          <w:rFonts w:ascii="Arial" w:hAnsi="Arial" w:cs="Arial"/>
          <w:b/>
          <w:bCs/>
        </w:rPr>
      </w:pPr>
      <w:r w:rsidRPr="00E51E2A">
        <w:rPr>
          <w:rFonts w:ascii="Arial" w:hAnsi="Arial" w:cs="Arial"/>
          <w:b/>
          <w:bCs/>
        </w:rPr>
        <w:t xml:space="preserve">Duty to Provide Support in Safe Accommodation  </w:t>
      </w:r>
    </w:p>
    <w:p w:rsidRPr="006C01E7" w:rsidR="0051447F" w:rsidP="0051447F" w:rsidRDefault="00B313DE" w14:paraId="710F95D4" w14:textId="58D3CFB0">
      <w:pPr>
        <w:jc w:val="both"/>
        <w:rPr>
          <w:rFonts w:ascii="Arial" w:hAnsi="Arial" w:cs="Arial"/>
          <w:color w:val="0B0C0C"/>
          <w:shd w:val="clear" w:color="auto" w:fill="FFFFFF"/>
        </w:rPr>
      </w:pPr>
      <w:hyperlink w:history="1" r:id="rId13">
        <w:r w:rsidRPr="00592489" w:rsidR="0051447F">
          <w:rPr>
            <w:rStyle w:val="Hyperlink"/>
            <w:rFonts w:ascii="Arial" w:hAnsi="Arial" w:cs="Arial"/>
            <w:color w:val="0070C0"/>
          </w:rPr>
          <w:t>Part 4 of the DA Act</w:t>
        </w:r>
      </w:hyperlink>
      <w:r w:rsidRPr="00592489" w:rsidR="0051447F">
        <w:rPr>
          <w:rFonts w:ascii="Arial" w:hAnsi="Arial" w:cs="Arial"/>
          <w:color w:val="0070C0"/>
        </w:rPr>
        <w:t xml:space="preserve"> </w:t>
      </w:r>
      <w:r w:rsidRPr="006C01E7" w:rsidR="0051447F">
        <w:rPr>
          <w:rFonts w:ascii="Arial" w:hAnsi="Arial" w:cs="Arial"/>
          <w:color w:val="0B0C0C"/>
          <w:shd w:val="clear" w:color="auto" w:fill="FFFFFF"/>
        </w:rPr>
        <w:t>places a statutory duty on Tier One authorities for the delivery of support to victims of domestic abuse and their children in safe accommodation</w:t>
      </w:r>
      <w:r w:rsidR="00A777FC">
        <w:rPr>
          <w:rFonts w:ascii="Arial" w:hAnsi="Arial" w:cs="Arial"/>
          <w:color w:val="0B0C0C"/>
          <w:shd w:val="clear" w:color="auto" w:fill="FFFFFF"/>
        </w:rPr>
        <w:t>, who need it</w:t>
      </w:r>
      <w:r w:rsidRPr="006C01E7" w:rsidR="0051447F">
        <w:rPr>
          <w:rFonts w:ascii="Arial" w:hAnsi="Arial" w:cs="Arial"/>
          <w:color w:val="0B0C0C"/>
          <w:shd w:val="clear" w:color="auto" w:fill="FFFFFF"/>
        </w:rPr>
        <w:t xml:space="preserve"> and provides clarity over governance and accountability</w:t>
      </w:r>
      <w:r w:rsidRPr="006C01E7" w:rsidR="004C7F4E">
        <w:rPr>
          <w:rFonts w:ascii="Arial" w:hAnsi="Arial" w:cs="Arial"/>
          <w:color w:val="0B0C0C"/>
          <w:shd w:val="clear" w:color="auto" w:fill="FFFFFF"/>
        </w:rPr>
        <w:t>.  District and Borough Councils</w:t>
      </w:r>
      <w:r w:rsidRPr="006C01E7" w:rsidR="00254F15">
        <w:rPr>
          <w:rFonts w:ascii="Arial" w:hAnsi="Arial" w:cs="Arial"/>
          <w:color w:val="0B0C0C"/>
          <w:shd w:val="clear" w:color="auto" w:fill="FFFFFF"/>
        </w:rPr>
        <w:t xml:space="preserve"> </w:t>
      </w:r>
      <w:r w:rsidRPr="006C01E7" w:rsidR="004C7F4E">
        <w:rPr>
          <w:rFonts w:ascii="Arial" w:hAnsi="Arial" w:cs="Arial"/>
          <w:color w:val="0B0C0C"/>
          <w:shd w:val="clear" w:color="auto" w:fill="FFFFFF"/>
        </w:rPr>
        <w:t xml:space="preserve">(Tier Two) </w:t>
      </w:r>
      <w:r w:rsidRPr="006C01E7" w:rsidR="00C346B9">
        <w:rPr>
          <w:rFonts w:ascii="Arial" w:hAnsi="Arial" w:cs="Arial"/>
          <w:color w:val="0B0C0C"/>
          <w:shd w:val="clear" w:color="auto" w:fill="FFFFFF"/>
        </w:rPr>
        <w:t xml:space="preserve">are required </w:t>
      </w:r>
      <w:r w:rsidRPr="006C01E7" w:rsidR="00C346B9">
        <w:rPr>
          <w:rFonts w:ascii="Arial" w:hAnsi="Arial" w:cs="Arial"/>
        </w:rPr>
        <w:t>to co-operate with Tier One authorit</w:t>
      </w:r>
      <w:r w:rsidRPr="006C01E7" w:rsidR="004C7F4E">
        <w:rPr>
          <w:rFonts w:ascii="Arial" w:hAnsi="Arial" w:cs="Arial"/>
        </w:rPr>
        <w:t>ies</w:t>
      </w:r>
      <w:r w:rsidRPr="006C01E7" w:rsidR="00C346B9">
        <w:rPr>
          <w:rFonts w:ascii="Arial" w:hAnsi="Arial" w:cs="Arial"/>
        </w:rPr>
        <w:t xml:space="preserve">, </w:t>
      </w:r>
      <w:r w:rsidRPr="006C01E7" w:rsidR="00773C5E">
        <w:rPr>
          <w:rFonts w:ascii="Arial" w:hAnsi="Arial" w:cs="Arial"/>
        </w:rPr>
        <w:t xml:space="preserve">in </w:t>
      </w:r>
      <w:r w:rsidRPr="006C01E7" w:rsidR="00C346B9">
        <w:rPr>
          <w:rFonts w:ascii="Arial" w:hAnsi="Arial" w:cs="Arial"/>
        </w:rPr>
        <w:t>so far as is reasonably practicable.</w:t>
      </w:r>
    </w:p>
    <w:p w:rsidRPr="006C01E7" w:rsidR="00CE110D" w:rsidP="00F5576D" w:rsidRDefault="00CE110D" w14:paraId="600FBF81" w14:textId="1197A3B0">
      <w:pPr>
        <w:rPr>
          <w:rFonts w:ascii="Arial" w:hAnsi="Arial" w:cs="Arial"/>
        </w:rPr>
      </w:pPr>
      <w:r w:rsidRPr="006C01E7">
        <w:rPr>
          <w:rFonts w:ascii="Arial" w:hAnsi="Arial" w:cs="Arial"/>
        </w:rPr>
        <w:t xml:space="preserve">Safe accommodation </w:t>
      </w:r>
      <w:r w:rsidR="00C11A14">
        <w:rPr>
          <w:rStyle w:val="FootnoteReference"/>
          <w:rFonts w:ascii="Arial" w:hAnsi="Arial" w:cs="Arial"/>
        </w:rPr>
        <w:footnoteReference w:id="4"/>
      </w:r>
      <w:r w:rsidRPr="006C01E7">
        <w:rPr>
          <w:rFonts w:ascii="Arial" w:hAnsi="Arial" w:cs="Arial"/>
        </w:rPr>
        <w:t>is defined as</w:t>
      </w:r>
      <w:r w:rsidRPr="006C01E7" w:rsidR="003D1546">
        <w:rPr>
          <w:rFonts w:ascii="Arial" w:hAnsi="Arial" w:cs="Arial"/>
        </w:rPr>
        <w:t xml:space="preserve"> that which is</w:t>
      </w:r>
      <w:r w:rsidRPr="006C01E7">
        <w:rPr>
          <w:rFonts w:ascii="Arial" w:hAnsi="Arial" w:cs="Arial"/>
        </w:rPr>
        <w:t>:</w:t>
      </w:r>
    </w:p>
    <w:p w:rsidRPr="006C01E7" w:rsidR="003D1546" w:rsidP="003D1546" w:rsidRDefault="003D1546" w14:paraId="3489A8C9" w14:textId="57479133">
      <w:pPr>
        <w:ind w:left="720"/>
        <w:rPr>
          <w:rFonts w:ascii="Arial" w:hAnsi="Arial" w:cs="Arial"/>
          <w:i/>
          <w:iCs/>
        </w:rPr>
      </w:pPr>
      <w:r w:rsidRPr="006C01E7">
        <w:rPr>
          <w:rFonts w:ascii="Arial" w:hAnsi="Arial" w:cs="Arial"/>
          <w:i/>
          <w:iCs/>
        </w:rPr>
        <w:t>“…solely dedicated to providing a safe place to stay for victims of domestic abuse, including expert support…”</w:t>
      </w:r>
    </w:p>
    <w:p w:rsidRPr="006C01E7" w:rsidR="003D1546" w:rsidP="00F5576D" w:rsidRDefault="00F5576D" w14:paraId="1511C1F6" w14:textId="420B75A0">
      <w:pPr>
        <w:rPr>
          <w:rFonts w:ascii="Arial" w:hAnsi="Arial" w:cs="Arial"/>
        </w:rPr>
      </w:pPr>
      <w:r w:rsidRPr="006C01E7">
        <w:rPr>
          <w:rFonts w:ascii="Arial" w:hAnsi="Arial" w:cs="Arial"/>
        </w:rPr>
        <w:t>Safe accommodation include</w:t>
      </w:r>
      <w:r w:rsidRPr="006C01E7" w:rsidR="003D1546">
        <w:rPr>
          <w:rFonts w:ascii="Arial" w:hAnsi="Arial" w:cs="Arial"/>
        </w:rPr>
        <w:t>s</w:t>
      </w:r>
      <w:r w:rsidRPr="006C01E7">
        <w:rPr>
          <w:rFonts w:ascii="Arial" w:hAnsi="Arial" w:cs="Arial"/>
        </w:rPr>
        <w:t xml:space="preserve">: </w:t>
      </w:r>
    </w:p>
    <w:tbl>
      <w:tblPr>
        <w:tblStyle w:val="TableGrid"/>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69"/>
        <w:gridCol w:w="7582"/>
      </w:tblGrid>
      <w:tr w:rsidRPr="006C01E7" w:rsidR="003D1546" w:rsidTr="00F9080F" w14:paraId="6DB72199" w14:textId="77777777">
        <w:tc>
          <w:tcPr>
            <w:tcW w:w="1769" w:type="dxa"/>
          </w:tcPr>
          <w:p w:rsidRPr="006C01E7" w:rsidR="003D1546" w:rsidP="00206C0E" w:rsidRDefault="003D1546" w14:paraId="43899BC1" w14:textId="2C40D2C9">
            <w:pPr>
              <w:spacing w:before="240"/>
              <w:rPr>
                <w:rFonts w:cs="Arial"/>
                <w:sz w:val="22"/>
                <w:szCs w:val="22"/>
              </w:rPr>
            </w:pPr>
            <w:r w:rsidRPr="006C01E7">
              <w:rPr>
                <w:rFonts w:cs="Arial"/>
                <w:sz w:val="22"/>
                <w:szCs w:val="22"/>
              </w:rPr>
              <w:t>Refuge accommodation</w:t>
            </w:r>
          </w:p>
        </w:tc>
        <w:tc>
          <w:tcPr>
            <w:tcW w:w="7582" w:type="dxa"/>
          </w:tcPr>
          <w:p w:rsidRPr="006C01E7" w:rsidR="003D1546" w:rsidP="00206C0E" w:rsidRDefault="003D1546" w14:paraId="11290525" w14:textId="57443339">
            <w:pPr>
              <w:shd w:val="clear" w:color="auto" w:fill="FFFFFF"/>
              <w:spacing w:before="240"/>
              <w:rPr>
                <w:rFonts w:cs="Arial"/>
                <w:sz w:val="22"/>
                <w:szCs w:val="22"/>
              </w:rPr>
            </w:pPr>
            <w:r w:rsidRPr="006C01E7">
              <w:rPr>
                <w:rFonts w:cs="Arial"/>
                <w:sz w:val="22"/>
                <w:szCs w:val="22"/>
              </w:rPr>
              <w:t>Single gender or single sex accommodation and domestic abuse support which is tied to that accommodation.</w:t>
            </w:r>
          </w:p>
        </w:tc>
      </w:tr>
      <w:tr w:rsidRPr="006C01E7" w:rsidR="003D1546" w:rsidTr="00F9080F" w14:paraId="46DFB81A" w14:textId="77777777">
        <w:tc>
          <w:tcPr>
            <w:tcW w:w="1769" w:type="dxa"/>
          </w:tcPr>
          <w:p w:rsidRPr="006C01E7" w:rsidR="003D1546" w:rsidP="00206C0E" w:rsidRDefault="003D1546" w14:paraId="4D92AEC5" w14:textId="019D0777">
            <w:pPr>
              <w:spacing w:before="240"/>
              <w:jc w:val="left"/>
              <w:rPr>
                <w:rFonts w:cs="Arial"/>
                <w:sz w:val="22"/>
                <w:szCs w:val="22"/>
              </w:rPr>
            </w:pPr>
            <w:r w:rsidRPr="006C01E7">
              <w:rPr>
                <w:rFonts w:cs="Arial"/>
                <w:sz w:val="22"/>
                <w:szCs w:val="22"/>
              </w:rPr>
              <w:t>Specialist safe accommodation</w:t>
            </w:r>
          </w:p>
        </w:tc>
        <w:tc>
          <w:tcPr>
            <w:tcW w:w="7582" w:type="dxa"/>
          </w:tcPr>
          <w:p w:rsidRPr="006C01E7" w:rsidR="003D1546" w:rsidP="00206C0E" w:rsidRDefault="003D1546" w14:paraId="0F478C58" w14:textId="5743EF03">
            <w:pPr>
              <w:shd w:val="clear" w:color="auto" w:fill="FFFFFF"/>
              <w:spacing w:before="240"/>
              <w:rPr>
                <w:rFonts w:cs="Arial"/>
                <w:sz w:val="22"/>
                <w:szCs w:val="22"/>
              </w:rPr>
            </w:pPr>
            <w:r w:rsidRPr="006C01E7">
              <w:rPr>
                <w:rFonts w:cs="Arial"/>
                <w:sz w:val="22"/>
                <w:szCs w:val="22"/>
              </w:rPr>
              <w:t>Single gender or single sex accommodation, alongside dedicated domestic abuse support which is tailored to also support those who share particular protected characteristic(s) and may include services delivered by organisations who reflect those characteristics</w:t>
            </w:r>
            <w:r w:rsidRPr="006C01E7" w:rsidR="00206C0E">
              <w:rPr>
                <w:rFonts w:cs="Arial"/>
                <w:sz w:val="22"/>
                <w:szCs w:val="22"/>
              </w:rPr>
              <w:t>.</w:t>
            </w:r>
          </w:p>
        </w:tc>
      </w:tr>
      <w:tr w:rsidRPr="006C01E7" w:rsidR="00206C0E" w:rsidTr="00F9080F" w14:paraId="1BAC542A" w14:textId="77777777">
        <w:tc>
          <w:tcPr>
            <w:tcW w:w="1769" w:type="dxa"/>
          </w:tcPr>
          <w:p w:rsidRPr="006C01E7" w:rsidR="00206C0E" w:rsidP="00206C0E" w:rsidRDefault="00206C0E" w14:paraId="7D906E15" w14:textId="7A75CB9C">
            <w:pPr>
              <w:spacing w:before="240"/>
              <w:rPr>
                <w:rFonts w:cs="Arial"/>
                <w:sz w:val="22"/>
                <w:szCs w:val="22"/>
              </w:rPr>
            </w:pPr>
            <w:r w:rsidRPr="006C01E7">
              <w:rPr>
                <w:rFonts w:cs="Arial"/>
                <w:sz w:val="22"/>
                <w:szCs w:val="22"/>
              </w:rPr>
              <w:t>Dispersed accommodation</w:t>
            </w:r>
          </w:p>
        </w:tc>
        <w:tc>
          <w:tcPr>
            <w:tcW w:w="7582" w:type="dxa"/>
          </w:tcPr>
          <w:p w:rsidRPr="006C01E7" w:rsidR="00206C0E" w:rsidP="00206C0E" w:rsidRDefault="00206C0E" w14:paraId="28DC04AE" w14:textId="42D6DBF8">
            <w:pPr>
              <w:shd w:val="clear" w:color="auto" w:fill="FFFFFF"/>
              <w:spacing w:before="300"/>
              <w:rPr>
                <w:rFonts w:cs="Arial"/>
                <w:sz w:val="22"/>
                <w:szCs w:val="22"/>
              </w:rPr>
            </w:pPr>
            <w:r w:rsidRPr="006C01E7">
              <w:rPr>
                <w:rFonts w:cs="Arial"/>
                <w:sz w:val="22"/>
                <w:szCs w:val="22"/>
              </w:rPr>
              <w:t>Including safe accommodation with similar levels of support to that in a communal refuge but accommodation more suited to clients for whom communal accommodation is inappropriate and safe accommodation which is semi-independent for clients requiring a lesser degree of support.</w:t>
            </w:r>
          </w:p>
        </w:tc>
      </w:tr>
      <w:tr w:rsidRPr="006C01E7" w:rsidR="00206C0E" w:rsidTr="00F9080F" w14:paraId="739CB10E" w14:textId="77777777">
        <w:tc>
          <w:tcPr>
            <w:tcW w:w="1769" w:type="dxa"/>
          </w:tcPr>
          <w:p w:rsidRPr="006C01E7" w:rsidR="00206C0E" w:rsidP="00206C0E" w:rsidRDefault="00206C0E" w14:paraId="7064AFF3" w14:textId="47413693">
            <w:pPr>
              <w:spacing w:before="240"/>
              <w:rPr>
                <w:rFonts w:cs="Arial"/>
                <w:sz w:val="22"/>
                <w:szCs w:val="22"/>
              </w:rPr>
            </w:pPr>
            <w:r w:rsidRPr="006C01E7">
              <w:rPr>
                <w:rFonts w:cs="Arial"/>
                <w:color w:val="0B0C0C"/>
                <w:sz w:val="22"/>
                <w:szCs w:val="22"/>
              </w:rPr>
              <w:t>Sanctuary Schemes</w:t>
            </w:r>
          </w:p>
        </w:tc>
        <w:tc>
          <w:tcPr>
            <w:tcW w:w="7582" w:type="dxa"/>
          </w:tcPr>
          <w:p w:rsidRPr="006C01E7" w:rsidR="00206C0E" w:rsidP="00206C0E" w:rsidRDefault="00206C0E" w14:paraId="61BEE67A" w14:textId="1D54B30E">
            <w:pPr>
              <w:shd w:val="clear" w:color="auto" w:fill="FFFFFF"/>
              <w:spacing w:before="300"/>
              <w:rPr>
                <w:rFonts w:cs="Arial"/>
                <w:color w:val="0B0C0C"/>
                <w:sz w:val="22"/>
                <w:szCs w:val="22"/>
              </w:rPr>
            </w:pPr>
            <w:r w:rsidRPr="006C01E7">
              <w:rPr>
                <w:rFonts w:cs="Arial"/>
                <w:color w:val="0B0C0C"/>
                <w:sz w:val="22"/>
                <w:szCs w:val="22"/>
              </w:rPr>
              <w:t xml:space="preserve">Where properties have been ‘target-hardened’ with additional security to enable victims to remain in their own homes if safe for them to do so. </w:t>
            </w:r>
          </w:p>
        </w:tc>
      </w:tr>
      <w:tr w:rsidRPr="006C01E7" w:rsidR="00206C0E" w:rsidTr="00F9080F" w14:paraId="7431A1C2" w14:textId="77777777">
        <w:tc>
          <w:tcPr>
            <w:tcW w:w="1769" w:type="dxa"/>
          </w:tcPr>
          <w:p w:rsidRPr="006C01E7" w:rsidR="00206C0E" w:rsidP="00F9080F" w:rsidRDefault="00F9080F" w14:paraId="20DB9988" w14:textId="48EA50D4">
            <w:pPr>
              <w:spacing w:before="240"/>
              <w:jc w:val="left"/>
              <w:rPr>
                <w:rFonts w:cs="Arial"/>
                <w:color w:val="0B0C0C"/>
                <w:sz w:val="22"/>
                <w:szCs w:val="22"/>
              </w:rPr>
            </w:pPr>
            <w:r w:rsidRPr="006C01E7">
              <w:rPr>
                <w:rFonts w:cs="Arial"/>
                <w:color w:val="0B0C0C"/>
                <w:sz w:val="22"/>
                <w:szCs w:val="22"/>
              </w:rPr>
              <w:t>Second stage, step-down or move-on accommodation</w:t>
            </w:r>
          </w:p>
        </w:tc>
        <w:tc>
          <w:tcPr>
            <w:tcW w:w="7582" w:type="dxa"/>
          </w:tcPr>
          <w:p w:rsidRPr="006C01E7" w:rsidR="00206C0E" w:rsidP="00206C0E" w:rsidRDefault="00F9080F" w14:paraId="239DB4E6" w14:textId="1699D059">
            <w:pPr>
              <w:shd w:val="clear" w:color="auto" w:fill="FFFFFF"/>
              <w:spacing w:before="300"/>
              <w:rPr>
                <w:rFonts w:cs="Arial"/>
                <w:color w:val="0B0C0C"/>
                <w:sz w:val="22"/>
                <w:szCs w:val="22"/>
              </w:rPr>
            </w:pPr>
            <w:r w:rsidRPr="006C01E7">
              <w:rPr>
                <w:rFonts w:cs="Arial"/>
                <w:color w:val="0B0C0C"/>
                <w:sz w:val="22"/>
                <w:szCs w:val="22"/>
              </w:rPr>
              <w:t xml:space="preserve">Provided to victims and their children, who are moving on from other forms of relevant accommodation and/or who no longer need the intensive level of support provided in a refuge, but would still benefit from a lower level of domestic abuse specific support for a period before they move to fully independent and settled accommodation. </w:t>
            </w:r>
          </w:p>
        </w:tc>
      </w:tr>
      <w:tr w:rsidRPr="006C01E7" w:rsidR="00F9080F" w:rsidTr="00F9080F" w14:paraId="65AD2274" w14:textId="77777777">
        <w:tc>
          <w:tcPr>
            <w:tcW w:w="1769" w:type="dxa"/>
          </w:tcPr>
          <w:p w:rsidRPr="006C01E7" w:rsidR="00F9080F" w:rsidP="00F9080F" w:rsidRDefault="00F9080F" w14:paraId="06E60896" w14:textId="07BC01EF">
            <w:pPr>
              <w:spacing w:before="240"/>
              <w:rPr>
                <w:rFonts w:cs="Arial"/>
                <w:color w:val="0B0C0C"/>
                <w:sz w:val="22"/>
                <w:szCs w:val="22"/>
              </w:rPr>
            </w:pPr>
            <w:r w:rsidRPr="006C01E7">
              <w:rPr>
                <w:rFonts w:cs="Arial"/>
                <w:color w:val="0B0C0C"/>
                <w:sz w:val="22"/>
                <w:szCs w:val="22"/>
              </w:rPr>
              <w:t>Other forms of domestic abuse emergency accommodation</w:t>
            </w:r>
          </w:p>
        </w:tc>
        <w:tc>
          <w:tcPr>
            <w:tcW w:w="7582" w:type="dxa"/>
          </w:tcPr>
          <w:p w:rsidRPr="006C01E7" w:rsidR="00F9080F" w:rsidP="00F9080F" w:rsidRDefault="00F9080F" w14:paraId="2E76D87A" w14:textId="77777777">
            <w:pPr>
              <w:shd w:val="clear" w:color="auto" w:fill="FFFFFF"/>
              <w:rPr>
                <w:rFonts w:cs="Arial"/>
                <w:color w:val="0B0C0C"/>
                <w:sz w:val="22"/>
                <w:szCs w:val="22"/>
              </w:rPr>
            </w:pPr>
          </w:p>
          <w:p w:rsidRPr="006C01E7" w:rsidR="00F9080F" w:rsidP="00F9080F" w:rsidRDefault="00F9080F" w14:paraId="41E412AC" w14:textId="765A4F23">
            <w:pPr>
              <w:shd w:val="clear" w:color="auto" w:fill="FFFFFF"/>
              <w:rPr>
                <w:rFonts w:cs="Arial"/>
                <w:sz w:val="22"/>
                <w:szCs w:val="22"/>
              </w:rPr>
            </w:pPr>
            <w:r w:rsidRPr="006C01E7">
              <w:rPr>
                <w:rFonts w:cs="Arial"/>
                <w:color w:val="0B0C0C"/>
                <w:sz w:val="22"/>
                <w:szCs w:val="22"/>
              </w:rPr>
              <w:t xml:space="preserve">A safe place (single gendered or single sex, secure and dedicated to supporting victims of domestic abuse) with domestic abuse support tied to the accommodation to enable victims to make informed decisions when leaving a perpetrator and seeking safe accommodation. </w:t>
            </w:r>
          </w:p>
        </w:tc>
      </w:tr>
    </w:tbl>
    <w:p w:rsidRPr="006C01E7" w:rsidR="00F5576D" w:rsidP="003D1546" w:rsidRDefault="00F5576D" w14:paraId="7860101F" w14:textId="77777777">
      <w:pPr>
        <w:shd w:val="clear" w:color="auto" w:fill="FFFFFF"/>
        <w:spacing w:after="0" w:line="240" w:lineRule="auto"/>
        <w:ind w:left="720"/>
        <w:jc w:val="both"/>
        <w:rPr>
          <w:rFonts w:ascii="Arial" w:hAnsi="Arial" w:cs="Arial"/>
        </w:rPr>
      </w:pPr>
    </w:p>
    <w:p w:rsidR="00EC300A" w:rsidRDefault="00EC300A" w14:paraId="64451241" w14:textId="77777777">
      <w:pPr>
        <w:rPr>
          <w:rFonts w:ascii="Arial" w:hAnsi="Arial" w:cs="Arial"/>
        </w:rPr>
      </w:pPr>
      <w:r>
        <w:rPr>
          <w:rFonts w:ascii="Arial" w:hAnsi="Arial" w:cs="Arial"/>
        </w:rPr>
        <w:br w:type="page"/>
      </w:r>
    </w:p>
    <w:p w:rsidRPr="006C01E7" w:rsidR="00F5576D" w:rsidP="003D1546" w:rsidRDefault="00F5576D" w14:paraId="05F0D978" w14:textId="32BBA8BC">
      <w:pPr>
        <w:shd w:val="clear" w:color="auto" w:fill="FFFFFF"/>
        <w:spacing w:after="0" w:line="240" w:lineRule="auto"/>
        <w:jc w:val="both"/>
        <w:rPr>
          <w:rFonts w:ascii="Arial" w:hAnsi="Arial" w:cs="Arial"/>
        </w:rPr>
      </w:pPr>
      <w:r w:rsidRPr="006C01E7">
        <w:rPr>
          <w:rFonts w:ascii="Arial" w:hAnsi="Arial" w:cs="Arial"/>
        </w:rPr>
        <w:t xml:space="preserve">The support </w:t>
      </w:r>
      <w:r w:rsidRPr="006C01E7" w:rsidR="00E72C2A">
        <w:rPr>
          <w:rFonts w:ascii="Arial" w:hAnsi="Arial" w:cs="Arial"/>
        </w:rPr>
        <w:t xml:space="preserve">that local authorities have </w:t>
      </w:r>
      <w:r w:rsidRPr="006C01E7">
        <w:rPr>
          <w:rFonts w:ascii="Arial" w:hAnsi="Arial" w:cs="Arial"/>
        </w:rPr>
        <w:t xml:space="preserve">a duty to provide within </w:t>
      </w:r>
      <w:r w:rsidR="00A777FC">
        <w:rPr>
          <w:rFonts w:ascii="Arial" w:hAnsi="Arial" w:cs="Arial"/>
        </w:rPr>
        <w:t>safe</w:t>
      </w:r>
      <w:r w:rsidRPr="006C01E7" w:rsidR="00A777FC">
        <w:rPr>
          <w:rFonts w:ascii="Arial" w:hAnsi="Arial" w:cs="Arial"/>
        </w:rPr>
        <w:t xml:space="preserve"> </w:t>
      </w:r>
      <w:r w:rsidRPr="006C01E7">
        <w:rPr>
          <w:rFonts w:ascii="Arial" w:hAnsi="Arial" w:cs="Arial"/>
        </w:rPr>
        <w:t>accommodation include</w:t>
      </w:r>
      <w:r w:rsidRPr="006C01E7" w:rsidR="00E72C2A">
        <w:rPr>
          <w:rFonts w:ascii="Arial" w:hAnsi="Arial" w:cs="Arial"/>
        </w:rPr>
        <w:t>s:</w:t>
      </w:r>
    </w:p>
    <w:p w:rsidRPr="006C01E7" w:rsidR="00F5576D" w:rsidP="003D1546" w:rsidRDefault="00F5576D" w14:paraId="6E4DA775" w14:textId="77777777">
      <w:pPr>
        <w:shd w:val="clear" w:color="auto" w:fill="FFFFFF"/>
        <w:spacing w:after="0" w:line="240" w:lineRule="auto"/>
        <w:jc w:val="both"/>
        <w:rPr>
          <w:rFonts w:ascii="Arial" w:hAnsi="Arial" w:cs="Arial"/>
        </w:rPr>
      </w:pPr>
    </w:p>
    <w:p w:rsidRPr="006C01E7" w:rsidR="00F5576D" w:rsidP="009540BF" w:rsidRDefault="00F5576D" w14:paraId="5BF1E976" w14:textId="173AE2DD">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Overall management of services within relevant safe accommodation</w:t>
      </w:r>
      <w:r w:rsidRPr="006C01E7" w:rsidR="00E72C2A">
        <w:rPr>
          <w:rFonts w:ascii="Arial" w:hAnsi="Arial" w:cs="Arial"/>
        </w:rPr>
        <w:t>.</w:t>
      </w:r>
      <w:r w:rsidRPr="006C01E7">
        <w:rPr>
          <w:rFonts w:ascii="Arial" w:hAnsi="Arial" w:cs="Arial"/>
        </w:rPr>
        <w:t xml:space="preserve"> </w:t>
      </w:r>
    </w:p>
    <w:p w:rsidRPr="006C01E7" w:rsidR="00F5576D" w:rsidP="009540BF" w:rsidRDefault="00F5576D" w14:paraId="6A962B3B" w14:textId="573494BC">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Support with the day-to-day running of the service</w:t>
      </w:r>
      <w:r w:rsidRPr="006C01E7" w:rsidR="00E72C2A">
        <w:rPr>
          <w:rFonts w:ascii="Arial" w:hAnsi="Arial" w:cs="Arial"/>
        </w:rPr>
        <w:t>.</w:t>
      </w:r>
      <w:r w:rsidRPr="006C01E7">
        <w:rPr>
          <w:rFonts w:ascii="Arial" w:hAnsi="Arial" w:cs="Arial"/>
        </w:rPr>
        <w:t xml:space="preserve"> </w:t>
      </w:r>
    </w:p>
    <w:p w:rsidRPr="006C01E7" w:rsidR="00F5576D" w:rsidP="009540BF" w:rsidRDefault="00F5576D" w14:paraId="1E056EB2" w14:textId="77777777">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Advocacy support – development of personal safety plans, liaison with other services (for example, GPs and social workers, welfare benefit providers).</w:t>
      </w:r>
    </w:p>
    <w:p w:rsidRPr="006C01E7" w:rsidR="00F5576D" w:rsidP="009540BF" w:rsidRDefault="00F5576D" w14:paraId="51746A98" w14:textId="77777777">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Domestic abuse prevention advice – support to assist victims to recognise the signs of abusive relationships, to help them remain safe (including online), and to prevent re-victimisation.</w:t>
      </w:r>
    </w:p>
    <w:p w:rsidRPr="006C01E7" w:rsidR="00F5576D" w:rsidP="009540BF" w:rsidRDefault="00F5576D" w14:paraId="7A2A3171" w14:textId="491E07B5">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Specialist support for victims, designed specifically for victims with relevant protected characteristics (including ‘by and for’ support delivered by organisations reflecting those characteristics).</w:t>
      </w:r>
    </w:p>
    <w:p w:rsidRPr="006C01E7" w:rsidR="00F5576D" w:rsidP="009540BF" w:rsidRDefault="00F5576D" w14:paraId="3FB7AF4A" w14:textId="77777777">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Designed specifically for victims with additional and / or complex needs including sign posting accordingly.</w:t>
      </w:r>
    </w:p>
    <w:p w:rsidRPr="00E51E2A" w:rsidR="00F5576D" w:rsidP="009540BF" w:rsidRDefault="00F5576D" w14:paraId="04CC91D0" w14:textId="5CEFBF1B">
      <w:pPr>
        <w:pStyle w:val="ListParagraph"/>
        <w:numPr>
          <w:ilvl w:val="0"/>
          <w:numId w:val="26"/>
        </w:numPr>
        <w:shd w:val="clear" w:color="auto" w:fill="FFFFFF"/>
        <w:spacing w:after="0" w:line="240" w:lineRule="auto"/>
        <w:jc w:val="both"/>
        <w:rPr>
          <w:rFonts w:ascii="Arial" w:hAnsi="Arial" w:cs="Arial"/>
        </w:rPr>
      </w:pPr>
      <w:r w:rsidRPr="006C01E7">
        <w:rPr>
          <w:rFonts w:ascii="Arial" w:hAnsi="Arial" w:cs="Arial"/>
        </w:rPr>
        <w:t>Children’s support – including play therap</w:t>
      </w:r>
      <w:r w:rsidRPr="00E51E2A">
        <w:rPr>
          <w:rFonts w:ascii="Arial" w:hAnsi="Arial" w:cs="Arial"/>
        </w:rPr>
        <w:t xml:space="preserve">y, child advocacy or a specialist children worker (for example, a young people’s violence advisor, </w:t>
      </w:r>
      <w:r w:rsidR="007A5923">
        <w:rPr>
          <w:rFonts w:ascii="Arial" w:hAnsi="Arial" w:cs="Arial"/>
        </w:rPr>
        <w:t>Independent Domestic Violence Advocate (</w:t>
      </w:r>
      <w:r w:rsidRPr="00E51E2A">
        <w:rPr>
          <w:rFonts w:ascii="Arial" w:hAnsi="Arial" w:cs="Arial"/>
        </w:rPr>
        <w:t>IDVA</w:t>
      </w:r>
      <w:r w:rsidR="007A5923">
        <w:rPr>
          <w:rFonts w:ascii="Arial" w:hAnsi="Arial" w:cs="Arial"/>
        </w:rPr>
        <w:t>)</w:t>
      </w:r>
      <w:r w:rsidRPr="00E51E2A">
        <w:rPr>
          <w:rFonts w:ascii="Arial" w:hAnsi="Arial" w:cs="Arial"/>
        </w:rPr>
        <w:t xml:space="preserve"> or outreach worker specialised in working with children).</w:t>
      </w:r>
    </w:p>
    <w:p w:rsidRPr="00E51E2A" w:rsidR="00F5576D" w:rsidP="009540BF" w:rsidRDefault="00F5576D" w14:paraId="37028991" w14:textId="0178B574">
      <w:pPr>
        <w:pStyle w:val="ListParagraph"/>
        <w:numPr>
          <w:ilvl w:val="0"/>
          <w:numId w:val="26"/>
        </w:numPr>
        <w:shd w:val="clear" w:color="auto" w:fill="FFFFFF"/>
        <w:spacing w:after="0" w:line="240" w:lineRule="auto"/>
        <w:jc w:val="both"/>
        <w:rPr>
          <w:rFonts w:ascii="Arial" w:hAnsi="Arial" w:cs="Arial"/>
        </w:rPr>
      </w:pPr>
      <w:r w:rsidRPr="00E51E2A">
        <w:rPr>
          <w:rFonts w:ascii="Arial" w:hAnsi="Arial" w:cs="Arial"/>
        </w:rPr>
        <w:t xml:space="preserve">Housing-related </w:t>
      </w:r>
      <w:r w:rsidR="009540BF">
        <w:rPr>
          <w:rFonts w:ascii="Arial" w:hAnsi="Arial" w:cs="Arial"/>
        </w:rPr>
        <w:t xml:space="preserve">advice </w:t>
      </w:r>
      <w:r w:rsidRPr="00E51E2A">
        <w:rPr>
          <w:rFonts w:ascii="Arial" w:hAnsi="Arial" w:cs="Arial"/>
        </w:rPr>
        <w:t>support</w:t>
      </w:r>
      <w:r w:rsidR="00242A2F">
        <w:rPr>
          <w:rFonts w:ascii="Arial" w:hAnsi="Arial" w:cs="Arial"/>
        </w:rPr>
        <w:t>.</w:t>
      </w:r>
      <w:r w:rsidRPr="00E51E2A">
        <w:rPr>
          <w:rFonts w:ascii="Arial" w:hAnsi="Arial" w:cs="Arial"/>
        </w:rPr>
        <w:t xml:space="preserve"> </w:t>
      </w:r>
    </w:p>
    <w:p w:rsidRPr="00E51E2A" w:rsidR="00F5576D" w:rsidP="009540BF" w:rsidRDefault="00F5576D" w14:paraId="77645192" w14:textId="77777777">
      <w:pPr>
        <w:pStyle w:val="ListParagraph"/>
        <w:numPr>
          <w:ilvl w:val="0"/>
          <w:numId w:val="26"/>
        </w:numPr>
        <w:shd w:val="clear" w:color="auto" w:fill="FFFFFF"/>
        <w:spacing w:after="0" w:line="240" w:lineRule="auto"/>
        <w:jc w:val="both"/>
        <w:rPr>
          <w:rFonts w:ascii="Arial" w:hAnsi="Arial" w:cs="Arial"/>
        </w:rPr>
      </w:pPr>
      <w:r w:rsidRPr="00E51E2A">
        <w:rPr>
          <w:rFonts w:ascii="Arial" w:hAnsi="Arial" w:cs="Arial"/>
        </w:rPr>
        <w:t>Advice service – including financial and legal support.</w:t>
      </w:r>
    </w:p>
    <w:p w:rsidRPr="00E51E2A" w:rsidR="00F5576D" w:rsidP="009540BF" w:rsidRDefault="00F5576D" w14:paraId="17DE701E" w14:textId="53C4C34C">
      <w:pPr>
        <w:pStyle w:val="ListParagraph"/>
        <w:numPr>
          <w:ilvl w:val="0"/>
          <w:numId w:val="26"/>
        </w:numPr>
        <w:shd w:val="clear" w:color="auto" w:fill="FFFFFF"/>
        <w:spacing w:after="0" w:line="240" w:lineRule="auto"/>
        <w:jc w:val="both"/>
        <w:rPr>
          <w:rFonts w:ascii="Arial" w:hAnsi="Arial" w:cs="Arial"/>
        </w:rPr>
      </w:pPr>
      <w:r w:rsidRPr="00E51E2A">
        <w:rPr>
          <w:rFonts w:ascii="Arial" w:hAnsi="Arial" w:cs="Arial"/>
        </w:rPr>
        <w:t xml:space="preserve">Counselling and therapy – including group </w:t>
      </w:r>
      <w:r w:rsidR="009540BF">
        <w:rPr>
          <w:rFonts w:ascii="Arial" w:hAnsi="Arial" w:cs="Arial"/>
        </w:rPr>
        <w:t xml:space="preserve">/ emotional </w:t>
      </w:r>
      <w:r w:rsidRPr="00E51E2A">
        <w:rPr>
          <w:rFonts w:ascii="Arial" w:hAnsi="Arial" w:cs="Arial"/>
        </w:rPr>
        <w:t>support for both adults and children.</w:t>
      </w:r>
    </w:p>
    <w:p w:rsidR="00F5576D" w:rsidP="009540BF" w:rsidRDefault="00F5576D" w14:paraId="044194AC" w14:textId="59DD6F51">
      <w:pPr>
        <w:shd w:val="clear" w:color="auto" w:fill="FFFFFF"/>
        <w:spacing w:after="0" w:line="240" w:lineRule="auto"/>
        <w:jc w:val="both"/>
        <w:rPr>
          <w:rFonts w:ascii="Arial" w:hAnsi="Arial" w:cs="Arial"/>
          <w:sz w:val="24"/>
          <w:szCs w:val="24"/>
        </w:rPr>
      </w:pPr>
    </w:p>
    <w:p w:rsidRPr="007C032A" w:rsidR="00F639B6" w:rsidP="00741053" w:rsidRDefault="00652902" w14:paraId="7D5B3B65" w14:textId="4523D8A5">
      <w:pPr>
        <w:jc w:val="both"/>
        <w:rPr>
          <w:rFonts w:ascii="Arial" w:hAnsi="Arial" w:cs="Arial"/>
          <w:color w:val="7030A0"/>
        </w:rPr>
      </w:pPr>
      <w:r w:rsidRPr="007C032A">
        <w:rPr>
          <w:rFonts w:ascii="Arial" w:hAnsi="Arial" w:cs="Arial"/>
        </w:rPr>
        <w:t xml:space="preserve">This duty is separate to local authority housing duties under the </w:t>
      </w:r>
      <w:hyperlink w:history="1" r:id="rId14">
        <w:r w:rsidRPr="00CE2B55">
          <w:rPr>
            <w:rStyle w:val="Hyperlink"/>
            <w:rFonts w:ascii="Arial" w:hAnsi="Arial" w:cs="Arial"/>
          </w:rPr>
          <w:t>Housing Act 1996</w:t>
        </w:r>
      </w:hyperlink>
      <w:r w:rsidRPr="007C032A">
        <w:rPr>
          <w:rFonts w:ascii="Arial" w:hAnsi="Arial" w:cs="Arial"/>
        </w:rPr>
        <w:t xml:space="preserve"> and  </w:t>
      </w:r>
      <w:hyperlink w:history="1" r:id="rId15">
        <w:r w:rsidRPr="00126AFC" w:rsidR="00284909">
          <w:rPr>
            <w:rStyle w:val="Hyperlink"/>
            <w:rFonts w:ascii="Arial" w:hAnsi="Arial" w:cs="Arial"/>
          </w:rPr>
          <w:t>Homelessness Reduction Act 2017</w:t>
        </w:r>
      </w:hyperlink>
      <w:r w:rsidRPr="00126AFC" w:rsidR="00284909">
        <w:rPr>
          <w:rFonts w:ascii="Arial" w:hAnsi="Arial" w:cs="Arial"/>
        </w:rPr>
        <w:t xml:space="preserve"> </w:t>
      </w:r>
      <w:r w:rsidRPr="00126AFC">
        <w:rPr>
          <w:rFonts w:ascii="Arial" w:hAnsi="Arial" w:cs="Arial"/>
        </w:rPr>
        <w:t>a</w:t>
      </w:r>
      <w:r w:rsidRPr="007C032A">
        <w:rPr>
          <w:rFonts w:ascii="Arial" w:hAnsi="Arial" w:cs="Arial"/>
        </w:rPr>
        <w:t xml:space="preserve">nd does not place a requirement on authorities to provide domestic abuse victims with accommodation. However, local authorities must still comply with their duties under homelessness law in line with the Chapter 8 of the </w:t>
      </w:r>
      <w:hyperlink w:history="1" r:id="rId16">
        <w:r w:rsidRPr="009540BF">
          <w:rPr>
            <w:rStyle w:val="Hyperlink"/>
            <w:rFonts w:ascii="Arial" w:hAnsi="Arial" w:cs="Arial"/>
          </w:rPr>
          <w:t xml:space="preserve">Homelessness </w:t>
        </w:r>
        <w:r w:rsidRPr="009540BF" w:rsidR="009540BF">
          <w:rPr>
            <w:rStyle w:val="Hyperlink"/>
            <w:rFonts w:ascii="Arial" w:hAnsi="Arial" w:cs="Arial"/>
          </w:rPr>
          <w:t>C</w:t>
        </w:r>
        <w:r w:rsidRPr="009540BF">
          <w:rPr>
            <w:rStyle w:val="Hyperlink"/>
            <w:rFonts w:ascii="Arial" w:hAnsi="Arial" w:cs="Arial"/>
          </w:rPr>
          <w:t xml:space="preserve">ode of </w:t>
        </w:r>
        <w:r w:rsidRPr="009540BF" w:rsidR="009540BF">
          <w:rPr>
            <w:rStyle w:val="Hyperlink"/>
            <w:rFonts w:ascii="Arial" w:hAnsi="Arial" w:cs="Arial"/>
          </w:rPr>
          <w:t>G</w:t>
        </w:r>
        <w:r w:rsidRPr="009540BF">
          <w:rPr>
            <w:rStyle w:val="Hyperlink"/>
            <w:rFonts w:ascii="Arial" w:hAnsi="Arial" w:cs="Arial"/>
          </w:rPr>
          <w:t>uidance</w:t>
        </w:r>
      </w:hyperlink>
      <w:r w:rsidRPr="007C032A">
        <w:rPr>
          <w:rFonts w:ascii="Arial" w:hAnsi="Arial" w:cs="Arial"/>
        </w:rPr>
        <w:t xml:space="preserve"> for local authorities</w:t>
      </w:r>
      <w:r w:rsidRPr="007C032A" w:rsidR="006A43B5">
        <w:rPr>
          <w:rFonts w:ascii="Arial" w:hAnsi="Arial" w:cs="Arial"/>
        </w:rPr>
        <w:t>.</w:t>
      </w:r>
    </w:p>
    <w:p w:rsidR="004945EB" w:rsidP="00F21694" w:rsidRDefault="004945EB" w14:paraId="70556528" w14:textId="77777777">
      <w:pPr>
        <w:jc w:val="both"/>
        <w:rPr>
          <w:rFonts w:ascii="Arial" w:hAnsi="Arial" w:cs="Arial"/>
          <w:b/>
          <w:bCs/>
        </w:rPr>
      </w:pPr>
    </w:p>
    <w:p w:rsidRPr="007C032A" w:rsidR="00F21694" w:rsidP="00F21694" w:rsidRDefault="00F21694" w14:paraId="012A1876" w14:textId="1965C579">
      <w:pPr>
        <w:jc w:val="both"/>
        <w:rPr>
          <w:rFonts w:ascii="Arial" w:hAnsi="Arial" w:cs="Arial"/>
          <w:b/>
          <w:bCs/>
        </w:rPr>
      </w:pPr>
      <w:r w:rsidRPr="00356848">
        <w:rPr>
          <w:rFonts w:ascii="Arial" w:hAnsi="Arial" w:cs="Arial"/>
          <w:b/>
          <w:bCs/>
        </w:rPr>
        <w:t xml:space="preserve">Governance </w:t>
      </w:r>
    </w:p>
    <w:p w:rsidRPr="001F76F3" w:rsidR="00F21694" w:rsidP="00F21694" w:rsidRDefault="009540BF" w14:paraId="46F904D7" w14:textId="43200A1D">
      <w:pPr>
        <w:jc w:val="both"/>
        <w:rPr>
          <w:rFonts w:ascii="Arial" w:hAnsi="Arial" w:cs="Arial"/>
        </w:rPr>
      </w:pPr>
      <w:r w:rsidRPr="001F76F3">
        <w:rPr>
          <w:rFonts w:ascii="Arial" w:hAnsi="Arial" w:cs="Arial"/>
        </w:rPr>
        <w:t xml:space="preserve">The </w:t>
      </w:r>
      <w:r w:rsidR="00A777FC">
        <w:rPr>
          <w:rFonts w:ascii="Arial" w:hAnsi="Arial" w:cs="Arial"/>
        </w:rPr>
        <w:t xml:space="preserve">Derby and </w:t>
      </w:r>
      <w:r w:rsidRPr="001F76F3" w:rsidR="00F21694">
        <w:rPr>
          <w:rFonts w:ascii="Arial" w:hAnsi="Arial" w:cs="Arial"/>
        </w:rPr>
        <w:t xml:space="preserve">Derbyshire Domestic Abuse and Sexual Violence Governance Board </w:t>
      </w:r>
      <w:r w:rsidR="00B313DE">
        <w:rPr>
          <w:rFonts w:ascii="Arial" w:hAnsi="Arial" w:cs="Arial"/>
        </w:rPr>
        <w:t xml:space="preserve">has </w:t>
      </w:r>
      <w:r w:rsidRPr="001F76F3" w:rsidR="00F21694">
        <w:rPr>
          <w:rFonts w:ascii="Arial" w:hAnsi="Arial" w:cs="Arial"/>
        </w:rPr>
        <w:t>provide</w:t>
      </w:r>
      <w:r w:rsidR="00B313DE">
        <w:rPr>
          <w:rFonts w:ascii="Arial" w:hAnsi="Arial" w:cs="Arial"/>
        </w:rPr>
        <w:t>d</w:t>
      </w:r>
      <w:r w:rsidRPr="001F76F3" w:rsidR="00F21694">
        <w:rPr>
          <w:rFonts w:ascii="Arial" w:hAnsi="Arial" w:cs="Arial"/>
        </w:rPr>
        <w:t xml:space="preserve"> both a strategic and advisory function in influencing the shape of </w:t>
      </w:r>
      <w:r w:rsidR="00A777FC">
        <w:rPr>
          <w:rFonts w:ascii="Arial" w:hAnsi="Arial" w:cs="Arial"/>
        </w:rPr>
        <w:t>our</w:t>
      </w:r>
      <w:r w:rsidRPr="001F76F3" w:rsidR="00A777FC">
        <w:rPr>
          <w:rFonts w:ascii="Arial" w:hAnsi="Arial" w:cs="Arial"/>
        </w:rPr>
        <w:t xml:space="preserve"> </w:t>
      </w:r>
      <w:r w:rsidRPr="001F76F3" w:rsidR="00F21694">
        <w:rPr>
          <w:rFonts w:ascii="Arial" w:hAnsi="Arial" w:cs="Arial"/>
        </w:rPr>
        <w:t xml:space="preserve">partnership response to domestic abuse </w:t>
      </w:r>
      <w:r w:rsidRPr="001F76F3" w:rsidR="00195C1D">
        <w:rPr>
          <w:rFonts w:ascii="Arial" w:hAnsi="Arial" w:cs="Arial"/>
        </w:rPr>
        <w:t xml:space="preserve">and sexual violence </w:t>
      </w:r>
      <w:r w:rsidRPr="001F76F3" w:rsidR="00F21694">
        <w:rPr>
          <w:rFonts w:ascii="Arial" w:hAnsi="Arial" w:cs="Arial"/>
        </w:rPr>
        <w:t>by:</w:t>
      </w:r>
    </w:p>
    <w:p w:rsidRPr="00EC300A" w:rsidR="00A777FC" w:rsidP="00A777FC" w:rsidRDefault="00A777FC" w14:paraId="3FDC8467" w14:textId="725E9EAD">
      <w:pPr>
        <w:pStyle w:val="ListParagraph"/>
        <w:numPr>
          <w:ilvl w:val="0"/>
          <w:numId w:val="12"/>
        </w:numPr>
        <w:jc w:val="both"/>
        <w:rPr>
          <w:rFonts w:ascii="Arial" w:hAnsi="Arial" w:cs="Arial"/>
        </w:rPr>
      </w:pPr>
      <w:r w:rsidRPr="00EC300A">
        <w:rPr>
          <w:rFonts w:ascii="Arial" w:hAnsi="Arial" w:cs="Arial"/>
        </w:rPr>
        <w:t>Ensuring a holistic response to Domestic Abuse and Sexual Violence across other related</w:t>
      </w:r>
      <w:r w:rsidRPr="00A777FC">
        <w:rPr>
          <w:rFonts w:ascii="Arial" w:hAnsi="Arial" w:cs="Arial"/>
        </w:rPr>
        <w:t xml:space="preserve"> areas such as housing, health, early years and childhood support, social </w:t>
      </w:r>
      <w:r w:rsidR="00EC300A">
        <w:rPr>
          <w:rFonts w:ascii="Arial" w:hAnsi="Arial" w:cs="Arial"/>
        </w:rPr>
        <w:t>care,</w:t>
      </w:r>
      <w:r w:rsidRPr="00EC300A">
        <w:rPr>
          <w:rFonts w:ascii="Arial" w:hAnsi="Arial" w:cs="Arial"/>
        </w:rPr>
        <w:t xml:space="preserve"> polic</w:t>
      </w:r>
      <w:r w:rsidR="00EC300A">
        <w:rPr>
          <w:rFonts w:ascii="Arial" w:hAnsi="Arial" w:cs="Arial"/>
        </w:rPr>
        <w:t>ing</w:t>
      </w:r>
      <w:r w:rsidRPr="00EC300A">
        <w:rPr>
          <w:rFonts w:ascii="Arial" w:hAnsi="Arial" w:cs="Arial"/>
        </w:rPr>
        <w:t xml:space="preserve"> and criminal justice services. </w:t>
      </w:r>
    </w:p>
    <w:p w:rsidRPr="00A777FC" w:rsidR="00A777FC" w:rsidP="00A777FC" w:rsidRDefault="00A777FC" w14:paraId="09D03CE3" w14:textId="0D4413C9">
      <w:pPr>
        <w:pStyle w:val="ListParagraph"/>
        <w:numPr>
          <w:ilvl w:val="0"/>
          <w:numId w:val="12"/>
        </w:numPr>
        <w:jc w:val="both"/>
        <w:rPr>
          <w:rFonts w:ascii="Arial" w:hAnsi="Arial" w:cs="Arial"/>
        </w:rPr>
      </w:pPr>
      <w:r w:rsidRPr="00A777FC">
        <w:rPr>
          <w:rFonts w:ascii="Arial" w:hAnsi="Arial" w:cs="Arial"/>
        </w:rPr>
        <w:t>Provid</w:t>
      </w:r>
      <w:r w:rsidR="009D637E">
        <w:rPr>
          <w:rFonts w:ascii="Arial" w:hAnsi="Arial" w:cs="Arial"/>
        </w:rPr>
        <w:t>ing</w:t>
      </w:r>
      <w:r w:rsidRPr="00A777FC">
        <w:rPr>
          <w:rFonts w:ascii="Arial" w:hAnsi="Arial" w:cs="Arial"/>
        </w:rPr>
        <w:t xml:space="preserve"> expert advice to support the development and implementation of a local strategy and multi - agency action plan to drive effective working in relation to domestic abuse and sexual violence. </w:t>
      </w:r>
    </w:p>
    <w:p w:rsidRPr="00A777FC" w:rsidR="00A777FC" w:rsidP="00A777FC" w:rsidRDefault="009D637E" w14:paraId="14BC7F4C" w14:textId="2688CD27">
      <w:pPr>
        <w:pStyle w:val="ListParagraph"/>
        <w:numPr>
          <w:ilvl w:val="0"/>
          <w:numId w:val="12"/>
        </w:numPr>
        <w:jc w:val="both"/>
        <w:rPr>
          <w:rFonts w:ascii="Arial" w:hAnsi="Arial" w:cs="Arial"/>
        </w:rPr>
      </w:pPr>
      <w:r>
        <w:rPr>
          <w:rFonts w:ascii="Arial" w:hAnsi="Arial" w:cs="Arial"/>
        </w:rPr>
        <w:t>Working</w:t>
      </w:r>
      <w:r w:rsidRPr="00A777FC" w:rsidR="00A777FC">
        <w:rPr>
          <w:rFonts w:ascii="Arial" w:hAnsi="Arial" w:cs="Arial"/>
        </w:rPr>
        <w:t xml:space="preserve"> in partnership to ensure victims of domestic abuse have access to adequate and appropriate support.</w:t>
      </w:r>
    </w:p>
    <w:p w:rsidRPr="00A777FC" w:rsidR="00A777FC" w:rsidP="00A777FC" w:rsidRDefault="009D637E" w14:paraId="1E6C4E3E" w14:textId="0C5347CE">
      <w:pPr>
        <w:pStyle w:val="ListParagraph"/>
        <w:numPr>
          <w:ilvl w:val="0"/>
          <w:numId w:val="12"/>
        </w:numPr>
        <w:jc w:val="both"/>
        <w:rPr>
          <w:rFonts w:ascii="Arial" w:hAnsi="Arial" w:cs="Arial"/>
        </w:rPr>
      </w:pPr>
      <w:r>
        <w:rPr>
          <w:rFonts w:ascii="Arial" w:hAnsi="Arial" w:cs="Arial"/>
        </w:rPr>
        <w:t>Promoting</w:t>
      </w:r>
      <w:r w:rsidRPr="00A777FC" w:rsidR="00A777FC">
        <w:rPr>
          <w:rFonts w:ascii="Arial" w:hAnsi="Arial" w:cs="Arial"/>
        </w:rPr>
        <w:t xml:space="preserve"> local services and ensure referral pathways facilitate easy access to services.</w:t>
      </w:r>
    </w:p>
    <w:p w:rsidRPr="00A777FC" w:rsidR="00A777FC" w:rsidP="00A777FC" w:rsidRDefault="009D637E" w14:paraId="3C026CE0" w14:textId="650229DB">
      <w:pPr>
        <w:pStyle w:val="ListParagraph"/>
        <w:numPr>
          <w:ilvl w:val="0"/>
          <w:numId w:val="12"/>
        </w:numPr>
        <w:jc w:val="both"/>
        <w:rPr>
          <w:rFonts w:ascii="Arial" w:hAnsi="Arial" w:cs="Arial"/>
        </w:rPr>
      </w:pPr>
      <w:r>
        <w:rPr>
          <w:rFonts w:ascii="Arial" w:hAnsi="Arial" w:cs="Arial"/>
        </w:rPr>
        <w:t>E</w:t>
      </w:r>
      <w:r w:rsidRPr="00A777FC" w:rsidR="00A777FC">
        <w:rPr>
          <w:rFonts w:ascii="Arial" w:hAnsi="Arial" w:cs="Arial"/>
        </w:rPr>
        <w:t>ffectively engag</w:t>
      </w:r>
      <w:r>
        <w:rPr>
          <w:rFonts w:ascii="Arial" w:hAnsi="Arial" w:cs="Arial"/>
        </w:rPr>
        <w:t>ing</w:t>
      </w:r>
      <w:r w:rsidRPr="00A777FC" w:rsidR="00A777FC">
        <w:rPr>
          <w:rFonts w:ascii="Arial" w:hAnsi="Arial" w:cs="Arial"/>
        </w:rPr>
        <w:t xml:space="preserve"> with domestic abuse victims and expert services in understanding the range and complexity of needs.</w:t>
      </w:r>
    </w:p>
    <w:p w:rsidRPr="00A777FC" w:rsidR="00A777FC" w:rsidP="00A777FC" w:rsidRDefault="00A777FC" w14:paraId="4417AABC" w14:textId="26E5D048">
      <w:pPr>
        <w:pStyle w:val="ListParagraph"/>
        <w:numPr>
          <w:ilvl w:val="0"/>
          <w:numId w:val="12"/>
        </w:numPr>
        <w:jc w:val="both"/>
        <w:rPr>
          <w:rFonts w:ascii="Arial" w:hAnsi="Arial" w:cs="Arial"/>
        </w:rPr>
      </w:pPr>
      <w:r w:rsidRPr="00A777FC">
        <w:rPr>
          <w:rFonts w:ascii="Arial" w:hAnsi="Arial" w:cs="Arial"/>
        </w:rPr>
        <w:t>Support</w:t>
      </w:r>
      <w:r w:rsidR="009D637E">
        <w:rPr>
          <w:rFonts w:ascii="Arial" w:hAnsi="Arial" w:cs="Arial"/>
        </w:rPr>
        <w:t>ing</w:t>
      </w:r>
      <w:r w:rsidRPr="00A777FC">
        <w:rPr>
          <w:rFonts w:ascii="Arial" w:hAnsi="Arial" w:cs="Arial"/>
        </w:rPr>
        <w:t xml:space="preserve"> commissioning and decommissioning decisions (where appropriate)</w:t>
      </w:r>
      <w:r w:rsidR="009D637E">
        <w:rPr>
          <w:rFonts w:ascii="Arial" w:hAnsi="Arial" w:cs="Arial"/>
        </w:rPr>
        <w:t xml:space="preserve"> through a joint commissioning strategy</w:t>
      </w:r>
      <w:r w:rsidRPr="00A777FC">
        <w:rPr>
          <w:rFonts w:ascii="Arial" w:hAnsi="Arial" w:cs="Arial"/>
        </w:rPr>
        <w:t xml:space="preserve">. </w:t>
      </w:r>
    </w:p>
    <w:p w:rsidRPr="00A777FC" w:rsidR="00A777FC" w:rsidP="00A777FC" w:rsidRDefault="009D637E" w14:paraId="5AFDD493" w14:textId="1D829705">
      <w:pPr>
        <w:pStyle w:val="ListParagraph"/>
        <w:numPr>
          <w:ilvl w:val="0"/>
          <w:numId w:val="12"/>
        </w:numPr>
        <w:jc w:val="both"/>
        <w:rPr>
          <w:rFonts w:ascii="Arial" w:hAnsi="Arial" w:cs="Arial"/>
        </w:rPr>
      </w:pPr>
      <w:r>
        <w:rPr>
          <w:rFonts w:ascii="Arial" w:hAnsi="Arial" w:cs="Arial"/>
        </w:rPr>
        <w:t>Providing</w:t>
      </w:r>
      <w:r w:rsidRPr="00A777FC" w:rsidR="00A777FC">
        <w:rPr>
          <w:rFonts w:ascii="Arial" w:hAnsi="Arial" w:cs="Arial"/>
        </w:rPr>
        <w:t xml:space="preserve"> oversight and governance of Domestic Homicide Reviews, including the implementation of recommendations.</w:t>
      </w:r>
    </w:p>
    <w:p w:rsidRPr="00A777FC" w:rsidR="00A777FC" w:rsidP="00A777FC" w:rsidRDefault="009D637E" w14:paraId="56D0E2EB" w14:textId="6BDE99FA">
      <w:pPr>
        <w:pStyle w:val="ListParagraph"/>
        <w:numPr>
          <w:ilvl w:val="0"/>
          <w:numId w:val="12"/>
        </w:numPr>
        <w:jc w:val="both"/>
        <w:rPr>
          <w:rFonts w:ascii="Arial" w:hAnsi="Arial" w:cs="Arial"/>
        </w:rPr>
      </w:pPr>
      <w:r w:rsidRPr="00A777FC">
        <w:rPr>
          <w:rFonts w:ascii="Arial" w:hAnsi="Arial" w:cs="Arial"/>
        </w:rPr>
        <w:t>Agre</w:t>
      </w:r>
      <w:r>
        <w:rPr>
          <w:rFonts w:ascii="Arial" w:hAnsi="Arial" w:cs="Arial"/>
        </w:rPr>
        <w:t>eing</w:t>
      </w:r>
      <w:r w:rsidRPr="00A777FC" w:rsidR="00A777FC">
        <w:rPr>
          <w:rFonts w:ascii="Arial" w:hAnsi="Arial" w:cs="Arial"/>
        </w:rPr>
        <w:t xml:space="preserve"> a common outcomes framework and analyse performance and outcome data to inform decision making.</w:t>
      </w:r>
    </w:p>
    <w:p w:rsidRPr="006C01E7" w:rsidR="00F5576D" w:rsidP="001F76F3" w:rsidRDefault="001F76F3" w14:paraId="66C4BFD2" w14:textId="4B29339E">
      <w:pPr>
        <w:jc w:val="both"/>
        <w:rPr>
          <w:rFonts w:ascii="Arial" w:hAnsi="Arial" w:cs="Arial"/>
        </w:rPr>
      </w:pPr>
      <w:r w:rsidRPr="006C01E7">
        <w:rPr>
          <w:rFonts w:ascii="Arial" w:hAnsi="Arial" w:cs="Arial"/>
        </w:rPr>
        <w:t xml:space="preserve">To fulfil the requirements of the safe accommodation duty, </w:t>
      </w:r>
      <w:r w:rsidR="00A777FC">
        <w:rPr>
          <w:rFonts w:ascii="Arial" w:hAnsi="Arial" w:cs="Arial"/>
        </w:rPr>
        <w:t xml:space="preserve">the </w:t>
      </w:r>
      <w:r w:rsidR="00107E7E">
        <w:rPr>
          <w:rFonts w:ascii="Arial" w:hAnsi="Arial" w:cs="Arial"/>
        </w:rPr>
        <w:t xml:space="preserve">Board will henceforth be known as the </w:t>
      </w:r>
      <w:r w:rsidR="00A777FC">
        <w:rPr>
          <w:rFonts w:ascii="Arial" w:hAnsi="Arial" w:cs="Arial"/>
        </w:rPr>
        <w:t xml:space="preserve">Derby and </w:t>
      </w:r>
      <w:r w:rsidRPr="006C01E7">
        <w:rPr>
          <w:rFonts w:ascii="Arial" w:hAnsi="Arial" w:cs="Arial"/>
        </w:rPr>
        <w:t>Derbyshire</w:t>
      </w:r>
      <w:r w:rsidRPr="006C01E7" w:rsidR="00F5576D">
        <w:rPr>
          <w:rFonts w:ascii="Arial" w:hAnsi="Arial" w:cs="Arial"/>
        </w:rPr>
        <w:t xml:space="preserve"> Domestic Abuse and Sexual Violence </w:t>
      </w:r>
      <w:r w:rsidR="00107E7E">
        <w:rPr>
          <w:rFonts w:ascii="Arial" w:hAnsi="Arial" w:cs="Arial"/>
        </w:rPr>
        <w:t xml:space="preserve">Partnership Board </w:t>
      </w:r>
      <w:r w:rsidRPr="006C01E7" w:rsidR="00F5576D">
        <w:rPr>
          <w:rFonts w:ascii="Arial" w:hAnsi="Arial" w:cs="Arial"/>
        </w:rPr>
        <w:t xml:space="preserve"> </w:t>
      </w:r>
      <w:r w:rsidR="00107E7E">
        <w:rPr>
          <w:rFonts w:ascii="Arial" w:hAnsi="Arial" w:cs="Arial"/>
        </w:rPr>
        <w:t xml:space="preserve">and </w:t>
      </w:r>
      <w:r w:rsidRPr="006C01E7" w:rsidR="00F5576D">
        <w:rPr>
          <w:rFonts w:ascii="Arial" w:hAnsi="Arial" w:cs="Arial"/>
        </w:rPr>
        <w:t>will function as the Local Partnership Board for Derby and Derbyshire</w:t>
      </w:r>
      <w:r w:rsidRPr="006C01E7">
        <w:rPr>
          <w:rFonts w:ascii="Arial" w:hAnsi="Arial" w:cs="Arial"/>
        </w:rPr>
        <w:t xml:space="preserve">. </w:t>
      </w:r>
      <w:r w:rsidRPr="006C01E7" w:rsidR="006F5B23">
        <w:rPr>
          <w:rFonts w:ascii="Arial" w:hAnsi="Arial" w:cs="Arial"/>
        </w:rPr>
        <w:t>M</w:t>
      </w:r>
      <w:r w:rsidRPr="006C01E7" w:rsidR="00F5576D">
        <w:rPr>
          <w:rFonts w:ascii="Arial" w:hAnsi="Arial" w:cs="Arial"/>
        </w:rPr>
        <w:t>eeting quarterly</w:t>
      </w:r>
      <w:r w:rsidRPr="006C01E7" w:rsidR="006F5B23">
        <w:rPr>
          <w:rFonts w:ascii="Arial" w:hAnsi="Arial" w:cs="Arial"/>
        </w:rPr>
        <w:t>,</w:t>
      </w:r>
      <w:r w:rsidRPr="006C01E7" w:rsidR="00F5576D">
        <w:rPr>
          <w:rFonts w:ascii="Arial" w:hAnsi="Arial" w:cs="Arial"/>
        </w:rPr>
        <w:t xml:space="preserve"> the </w:t>
      </w:r>
      <w:r w:rsidR="00146CD0">
        <w:rPr>
          <w:rFonts w:ascii="Arial" w:hAnsi="Arial" w:cs="Arial"/>
        </w:rPr>
        <w:t>B</w:t>
      </w:r>
      <w:r w:rsidRPr="006C01E7" w:rsidR="00F5576D">
        <w:rPr>
          <w:rFonts w:ascii="Arial" w:hAnsi="Arial" w:cs="Arial"/>
        </w:rPr>
        <w:t xml:space="preserve">oard has representation from the following agencies: </w:t>
      </w:r>
    </w:p>
    <w:p w:rsidRPr="006C01E7" w:rsidR="00F5576D" w:rsidP="001F76F3" w:rsidRDefault="00F5576D" w14:paraId="24FFC085" w14:textId="77777777">
      <w:pPr>
        <w:pStyle w:val="ListParagraph"/>
        <w:numPr>
          <w:ilvl w:val="0"/>
          <w:numId w:val="27"/>
        </w:numPr>
        <w:jc w:val="both"/>
        <w:rPr>
          <w:rFonts w:ascii="Arial" w:hAnsi="Arial" w:cs="Arial"/>
        </w:rPr>
      </w:pPr>
      <w:r w:rsidRPr="006C01E7">
        <w:rPr>
          <w:rFonts w:ascii="Arial" w:hAnsi="Arial" w:cs="Arial"/>
        </w:rPr>
        <w:t>Derbyshire Constabulary (Chair)</w:t>
      </w:r>
    </w:p>
    <w:p w:rsidRPr="006C01E7" w:rsidR="00F5576D" w:rsidP="001F76F3" w:rsidRDefault="00F5576D" w14:paraId="02897102" w14:textId="77777777">
      <w:pPr>
        <w:pStyle w:val="ListParagraph"/>
        <w:numPr>
          <w:ilvl w:val="0"/>
          <w:numId w:val="27"/>
        </w:numPr>
        <w:jc w:val="both"/>
        <w:rPr>
          <w:rFonts w:ascii="Arial" w:hAnsi="Arial" w:cs="Arial"/>
        </w:rPr>
      </w:pPr>
      <w:r w:rsidRPr="006C01E7">
        <w:rPr>
          <w:rFonts w:ascii="Arial" w:hAnsi="Arial" w:cs="Arial"/>
        </w:rPr>
        <w:t xml:space="preserve">Derbyshire County Council (Vice Chair) </w:t>
      </w:r>
    </w:p>
    <w:p w:rsidRPr="006C01E7" w:rsidR="00F5576D" w:rsidP="001F76F3" w:rsidRDefault="00F5576D" w14:paraId="6DC1002A" w14:textId="51B9DC86">
      <w:pPr>
        <w:pStyle w:val="ListParagraph"/>
        <w:numPr>
          <w:ilvl w:val="0"/>
          <w:numId w:val="27"/>
        </w:numPr>
        <w:jc w:val="both"/>
        <w:rPr>
          <w:rFonts w:ascii="Arial" w:hAnsi="Arial" w:cs="Arial"/>
        </w:rPr>
      </w:pPr>
      <w:r w:rsidRPr="006C01E7">
        <w:rPr>
          <w:rFonts w:ascii="Arial" w:hAnsi="Arial" w:cs="Arial"/>
        </w:rPr>
        <w:t xml:space="preserve">Derby City Council </w:t>
      </w:r>
    </w:p>
    <w:p w:rsidRPr="006C01E7" w:rsidR="00F5576D" w:rsidP="001F76F3" w:rsidRDefault="00F5576D" w14:paraId="20302C12" w14:textId="428D90BC">
      <w:pPr>
        <w:pStyle w:val="ListParagraph"/>
        <w:numPr>
          <w:ilvl w:val="0"/>
          <w:numId w:val="27"/>
        </w:numPr>
        <w:jc w:val="both"/>
        <w:rPr>
          <w:rFonts w:ascii="Arial" w:hAnsi="Arial" w:cs="Arial"/>
        </w:rPr>
      </w:pPr>
      <w:r w:rsidRPr="006C01E7">
        <w:rPr>
          <w:rFonts w:ascii="Arial" w:hAnsi="Arial" w:cs="Arial"/>
        </w:rPr>
        <w:t>Office of</w:t>
      </w:r>
      <w:r w:rsidRPr="006C01E7" w:rsidR="006F5B23">
        <w:rPr>
          <w:rFonts w:ascii="Arial" w:hAnsi="Arial" w:cs="Arial"/>
        </w:rPr>
        <w:t xml:space="preserve"> the</w:t>
      </w:r>
      <w:r w:rsidRPr="006C01E7">
        <w:rPr>
          <w:rFonts w:ascii="Arial" w:hAnsi="Arial" w:cs="Arial"/>
        </w:rPr>
        <w:t xml:space="preserve"> Police and Crime Commissioner</w:t>
      </w:r>
      <w:r w:rsidRPr="006C01E7" w:rsidR="005559B0">
        <w:rPr>
          <w:rFonts w:ascii="Arial" w:hAnsi="Arial" w:cs="Arial"/>
        </w:rPr>
        <w:t xml:space="preserve"> (OPCC)</w:t>
      </w:r>
    </w:p>
    <w:p w:rsidRPr="006C01E7" w:rsidR="00F5576D" w:rsidP="001F76F3" w:rsidRDefault="00356848" w14:paraId="73176CCD" w14:textId="7B47FF74">
      <w:pPr>
        <w:pStyle w:val="ListParagraph"/>
        <w:numPr>
          <w:ilvl w:val="0"/>
          <w:numId w:val="27"/>
        </w:numPr>
        <w:jc w:val="both"/>
        <w:rPr>
          <w:rFonts w:ascii="Arial" w:hAnsi="Arial" w:cs="Arial"/>
        </w:rPr>
      </w:pPr>
      <w:r w:rsidRPr="006C01E7">
        <w:rPr>
          <w:rFonts w:ascii="Arial" w:hAnsi="Arial" w:cs="Arial"/>
        </w:rPr>
        <w:t>Derbyshire District and Borough Council representati</w:t>
      </w:r>
      <w:r w:rsidRPr="006C01E7" w:rsidR="006F5B23">
        <w:rPr>
          <w:rFonts w:ascii="Arial" w:hAnsi="Arial" w:cs="Arial"/>
        </w:rPr>
        <w:t>on</w:t>
      </w:r>
    </w:p>
    <w:p w:rsidRPr="006C01E7" w:rsidR="00356848" w:rsidP="001F76F3" w:rsidRDefault="00857958" w14:paraId="62C2FC51" w14:textId="20AB8CCE">
      <w:pPr>
        <w:pStyle w:val="ListParagraph"/>
        <w:numPr>
          <w:ilvl w:val="0"/>
          <w:numId w:val="27"/>
        </w:numPr>
        <w:jc w:val="both"/>
        <w:rPr>
          <w:rFonts w:ascii="Arial" w:hAnsi="Arial" w:cs="Arial"/>
        </w:rPr>
      </w:pPr>
      <w:r w:rsidRPr="006C01E7">
        <w:rPr>
          <w:rFonts w:ascii="Arial" w:hAnsi="Arial" w:cs="Arial"/>
        </w:rPr>
        <w:t>Derby and Derbyshire Safeguarding Childrens Partnership</w:t>
      </w:r>
    </w:p>
    <w:p w:rsidRPr="006C01E7" w:rsidR="00857958" w:rsidP="001F76F3" w:rsidRDefault="00857958" w14:paraId="70458C21" w14:textId="36AC30CF">
      <w:pPr>
        <w:pStyle w:val="ListParagraph"/>
        <w:numPr>
          <w:ilvl w:val="0"/>
          <w:numId w:val="27"/>
        </w:numPr>
        <w:jc w:val="both"/>
        <w:rPr>
          <w:rFonts w:ascii="Arial" w:hAnsi="Arial" w:cs="Arial"/>
        </w:rPr>
      </w:pPr>
      <w:r w:rsidRPr="006C01E7">
        <w:rPr>
          <w:rFonts w:ascii="Arial" w:hAnsi="Arial" w:cs="Arial"/>
        </w:rPr>
        <w:t xml:space="preserve">Derby and Derbyshire Safeguarding Adults Board </w:t>
      </w:r>
    </w:p>
    <w:p w:rsidRPr="006C01E7" w:rsidR="00857958" w:rsidP="001F76F3" w:rsidRDefault="00857958" w14:paraId="5D16AD3B" w14:textId="550BB4D5">
      <w:pPr>
        <w:pStyle w:val="ListParagraph"/>
        <w:numPr>
          <w:ilvl w:val="0"/>
          <w:numId w:val="27"/>
        </w:numPr>
        <w:jc w:val="both"/>
        <w:rPr>
          <w:rFonts w:ascii="Arial" w:hAnsi="Arial" w:cs="Arial"/>
        </w:rPr>
      </w:pPr>
      <w:r w:rsidRPr="006C01E7">
        <w:rPr>
          <w:rFonts w:ascii="Arial" w:hAnsi="Arial" w:cs="Arial"/>
        </w:rPr>
        <w:t xml:space="preserve">Derby and Derbyshire Clinical Commissioning Groups </w:t>
      </w:r>
    </w:p>
    <w:p w:rsidRPr="006C01E7" w:rsidR="00857958" w:rsidP="001F76F3" w:rsidRDefault="00857958" w14:paraId="5C3885E9" w14:textId="1061FD2A">
      <w:pPr>
        <w:pStyle w:val="ListParagraph"/>
        <w:numPr>
          <w:ilvl w:val="0"/>
          <w:numId w:val="27"/>
        </w:numPr>
        <w:jc w:val="both"/>
        <w:rPr>
          <w:rFonts w:ascii="Arial" w:hAnsi="Arial" w:cs="Arial"/>
        </w:rPr>
      </w:pPr>
      <w:r w:rsidRPr="006C01E7">
        <w:rPr>
          <w:rFonts w:ascii="Arial" w:hAnsi="Arial" w:cs="Arial"/>
        </w:rPr>
        <w:t xml:space="preserve">Derbyshire Criminal Justice Board </w:t>
      </w:r>
    </w:p>
    <w:p w:rsidRPr="006C01E7" w:rsidR="00857958" w:rsidP="001F76F3" w:rsidRDefault="00857958" w14:paraId="135D5177" w14:textId="6A04A72E">
      <w:pPr>
        <w:pStyle w:val="ListParagraph"/>
        <w:numPr>
          <w:ilvl w:val="0"/>
          <w:numId w:val="27"/>
        </w:numPr>
        <w:jc w:val="both"/>
        <w:rPr>
          <w:rFonts w:ascii="Arial" w:hAnsi="Arial" w:cs="Arial"/>
        </w:rPr>
      </w:pPr>
      <w:r w:rsidRPr="006C01E7">
        <w:rPr>
          <w:rFonts w:ascii="Arial" w:hAnsi="Arial" w:cs="Arial"/>
        </w:rPr>
        <w:t xml:space="preserve">National Probation Service </w:t>
      </w:r>
    </w:p>
    <w:p w:rsidR="00857958" w:rsidP="001F76F3" w:rsidRDefault="00857958" w14:paraId="19D13175" w14:textId="2AEFA275">
      <w:pPr>
        <w:pStyle w:val="ListParagraph"/>
        <w:numPr>
          <w:ilvl w:val="0"/>
          <w:numId w:val="27"/>
        </w:numPr>
        <w:jc w:val="both"/>
        <w:rPr>
          <w:rFonts w:ascii="Arial" w:hAnsi="Arial" w:cs="Arial"/>
        </w:rPr>
      </w:pPr>
      <w:r w:rsidRPr="006C01E7">
        <w:rPr>
          <w:rFonts w:ascii="Arial" w:hAnsi="Arial" w:cs="Arial"/>
        </w:rPr>
        <w:t xml:space="preserve">NHS England </w:t>
      </w:r>
    </w:p>
    <w:p w:rsidRPr="009D637E" w:rsidR="009D637E" w:rsidP="009D637E" w:rsidRDefault="00923967" w14:paraId="24D94ABC" w14:textId="47924A0C">
      <w:pPr>
        <w:pStyle w:val="ListParagraph"/>
        <w:numPr>
          <w:ilvl w:val="0"/>
          <w:numId w:val="27"/>
        </w:numPr>
        <w:jc w:val="both"/>
        <w:rPr>
          <w:rFonts w:ascii="Arial" w:hAnsi="Arial" w:cs="Arial"/>
        </w:rPr>
      </w:pPr>
      <w:r>
        <w:rPr>
          <w:rFonts w:ascii="Arial" w:hAnsi="Arial" w:cs="Arial"/>
        </w:rPr>
        <w:t>V</w:t>
      </w:r>
      <w:r w:rsidRPr="009D637E" w:rsidR="009D637E">
        <w:rPr>
          <w:rFonts w:ascii="Arial" w:hAnsi="Arial" w:cs="Arial"/>
        </w:rPr>
        <w:t xml:space="preserve">ictims of DA </w:t>
      </w:r>
    </w:p>
    <w:p w:rsidRPr="009D637E" w:rsidR="009D637E" w:rsidP="009D637E" w:rsidRDefault="00923967" w14:paraId="1A678A06" w14:textId="0F4D01C4">
      <w:pPr>
        <w:pStyle w:val="ListParagraph"/>
        <w:numPr>
          <w:ilvl w:val="0"/>
          <w:numId w:val="27"/>
        </w:numPr>
        <w:jc w:val="both"/>
        <w:rPr>
          <w:rFonts w:ascii="Arial" w:hAnsi="Arial" w:cs="Arial"/>
        </w:rPr>
      </w:pPr>
      <w:r>
        <w:rPr>
          <w:rFonts w:ascii="Arial" w:hAnsi="Arial" w:cs="Arial"/>
        </w:rPr>
        <w:t>DA C</w:t>
      </w:r>
      <w:r w:rsidRPr="009D637E" w:rsidR="009D637E">
        <w:rPr>
          <w:rFonts w:ascii="Arial" w:hAnsi="Arial" w:cs="Arial"/>
        </w:rPr>
        <w:t xml:space="preserve">harities </w:t>
      </w:r>
      <w:r>
        <w:rPr>
          <w:rFonts w:ascii="Arial" w:hAnsi="Arial" w:cs="Arial"/>
        </w:rPr>
        <w:t xml:space="preserve">and </w:t>
      </w:r>
      <w:r w:rsidRPr="009D637E" w:rsidR="009D637E">
        <w:rPr>
          <w:rFonts w:ascii="Arial" w:hAnsi="Arial" w:cs="Arial"/>
        </w:rPr>
        <w:t xml:space="preserve">voluntary sector </w:t>
      </w:r>
    </w:p>
    <w:p w:rsidRPr="009D637E" w:rsidR="009D637E" w:rsidP="009D637E" w:rsidRDefault="00923967" w14:paraId="03E7167E" w14:textId="644EF1DC">
      <w:pPr>
        <w:pStyle w:val="ListParagraph"/>
        <w:numPr>
          <w:ilvl w:val="0"/>
          <w:numId w:val="27"/>
        </w:numPr>
        <w:jc w:val="both"/>
        <w:rPr>
          <w:rFonts w:ascii="Arial" w:hAnsi="Arial" w:cs="Arial"/>
        </w:rPr>
      </w:pPr>
      <w:r w:rsidRPr="00923967">
        <w:rPr>
          <w:rFonts w:ascii="Arial" w:hAnsi="Arial" w:cs="Arial"/>
        </w:rPr>
        <w:t>Sexual Assault Referral Centre</w:t>
      </w:r>
      <w:r w:rsidRPr="009D637E">
        <w:rPr>
          <w:rFonts w:ascii="Arial" w:hAnsi="Arial" w:cs="Arial"/>
        </w:rPr>
        <w:t xml:space="preserve"> </w:t>
      </w:r>
    </w:p>
    <w:p w:rsidRPr="005A2D45" w:rsidR="008B73DE" w:rsidP="00146CD0" w:rsidRDefault="00EA5B4E" w14:paraId="70DB4D87" w14:textId="18A6F6C6">
      <w:pPr>
        <w:jc w:val="both"/>
        <w:rPr>
          <w:rFonts w:ascii="Arial" w:hAnsi="Arial" w:cs="Arial"/>
        </w:rPr>
      </w:pPr>
      <w:r w:rsidRPr="006C01E7">
        <w:rPr>
          <w:rFonts w:ascii="Arial" w:hAnsi="Arial" w:cs="Arial"/>
        </w:rPr>
        <w:t xml:space="preserve">Membership of the Board </w:t>
      </w:r>
      <w:r w:rsidR="00923967">
        <w:rPr>
          <w:rFonts w:ascii="Arial" w:hAnsi="Arial" w:cs="Arial"/>
        </w:rPr>
        <w:t>has been reviewed</w:t>
      </w:r>
      <w:r w:rsidRPr="006C01E7" w:rsidR="009B63DB">
        <w:rPr>
          <w:rFonts w:ascii="Arial" w:hAnsi="Arial" w:cs="Arial"/>
        </w:rPr>
        <w:t>,</w:t>
      </w:r>
      <w:r w:rsidRPr="006C01E7">
        <w:rPr>
          <w:rFonts w:ascii="Arial" w:hAnsi="Arial" w:cs="Arial"/>
        </w:rPr>
        <w:t xml:space="preserve"> to ensure the interests of all stakeholders are represented and </w:t>
      </w:r>
      <w:r w:rsidRPr="006C01E7" w:rsidR="009B63DB">
        <w:rPr>
          <w:rFonts w:ascii="Arial" w:hAnsi="Arial" w:cs="Arial"/>
        </w:rPr>
        <w:t xml:space="preserve">that there is </w:t>
      </w:r>
      <w:r w:rsidRPr="006C01E7">
        <w:rPr>
          <w:rFonts w:ascii="Arial" w:hAnsi="Arial" w:cs="Arial"/>
        </w:rPr>
        <w:t>compliance with the</w:t>
      </w:r>
      <w:r w:rsidRPr="006C01E7" w:rsidR="005A2D45">
        <w:rPr>
          <w:rFonts w:ascii="Arial" w:hAnsi="Arial" w:cs="Arial"/>
        </w:rPr>
        <w:t xml:space="preserve"> DA Act</w:t>
      </w:r>
      <w:r w:rsidRPr="006C01E7">
        <w:rPr>
          <w:rFonts w:ascii="Arial" w:hAnsi="Arial" w:cs="Arial"/>
        </w:rPr>
        <w:t xml:space="preserve"> statutory guidance</w:t>
      </w:r>
      <w:r w:rsidR="00AE0356">
        <w:rPr>
          <w:rStyle w:val="FootnoteReference"/>
          <w:rFonts w:ascii="Arial" w:hAnsi="Arial" w:cs="Arial"/>
        </w:rPr>
        <w:footnoteReference w:id="5"/>
      </w:r>
      <w:r w:rsidRPr="006C01E7" w:rsidR="005A2D45">
        <w:rPr>
          <w:rFonts w:ascii="Arial" w:hAnsi="Arial" w:cs="Arial"/>
        </w:rPr>
        <w:t xml:space="preserve">.  </w:t>
      </w:r>
      <w:r w:rsidRPr="005F643A" w:rsidR="00993CF2">
        <w:rPr>
          <w:rFonts w:ascii="Arial" w:hAnsi="Arial" w:cs="Arial"/>
        </w:rPr>
        <w:t>.</w:t>
      </w:r>
      <w:r w:rsidR="00993CF2">
        <w:rPr>
          <w:rFonts w:ascii="Arial" w:hAnsi="Arial" w:cs="Arial"/>
        </w:rPr>
        <w:t xml:space="preserve"> </w:t>
      </w:r>
    </w:p>
    <w:p w:rsidRPr="007C032A" w:rsidR="00F21694" w:rsidP="00146CD0" w:rsidRDefault="00F21694" w14:paraId="492645E9" w14:textId="7B6E1075">
      <w:pPr>
        <w:jc w:val="both"/>
        <w:rPr>
          <w:rFonts w:ascii="Arial" w:hAnsi="Arial" w:cs="Arial"/>
          <w:b/>
          <w:bCs/>
        </w:rPr>
      </w:pPr>
    </w:p>
    <w:p w:rsidR="001D3703" w:rsidP="001D3703" w:rsidRDefault="002E53D0" w14:paraId="47650FDA" w14:textId="6B560E5F">
      <w:pPr>
        <w:jc w:val="both"/>
        <w:rPr>
          <w:rFonts w:ascii="Arial" w:hAnsi="Arial" w:cs="Arial"/>
          <w:b/>
          <w:bCs/>
        </w:rPr>
      </w:pPr>
      <w:r>
        <w:rPr>
          <w:rFonts w:ascii="Arial" w:hAnsi="Arial" w:cs="Arial"/>
          <w:b/>
          <w:bCs/>
        </w:rPr>
        <w:t>Local Context</w:t>
      </w:r>
    </w:p>
    <w:p w:rsidR="009E3903" w:rsidP="001D3703" w:rsidRDefault="009E3903" w14:paraId="6A08C472" w14:textId="6B2A3783">
      <w:pPr>
        <w:jc w:val="both"/>
        <w:rPr>
          <w:rFonts w:ascii="Arial" w:hAnsi="Arial" w:cs="Arial"/>
          <w:color w:val="000000" w:themeColor="text1"/>
        </w:rPr>
      </w:pPr>
      <w:r w:rsidRPr="00E37812">
        <w:rPr>
          <w:rFonts w:ascii="Arial" w:hAnsi="Arial" w:cs="Arial"/>
          <w:color w:val="000000" w:themeColor="text1"/>
        </w:rPr>
        <w:t>Applying the national estimated prevalence to Derbyshire’s population</w:t>
      </w:r>
      <w:r>
        <w:rPr>
          <w:rFonts w:ascii="Arial" w:hAnsi="Arial" w:cs="Arial"/>
          <w:color w:val="000000" w:themeColor="text1"/>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7320"/>
      </w:tblGrid>
      <w:tr w:rsidR="00EC300A" w:rsidTr="009C316B" w14:paraId="13EEF058" w14:textId="77777777">
        <w:tc>
          <w:tcPr>
            <w:tcW w:w="1696" w:type="dxa"/>
          </w:tcPr>
          <w:p w:rsidR="00EC300A" w:rsidP="001D3703" w:rsidRDefault="00EC300A" w14:paraId="70167431" w14:textId="2EE8B6F0">
            <w:pPr>
              <w:rPr>
                <w:rFonts w:cs="Arial"/>
                <w:b/>
                <w:bCs/>
              </w:rPr>
            </w:pPr>
            <w:r w:rsidRPr="00E37812">
              <w:rPr>
                <w:rFonts w:cs="Arial"/>
                <w:noProof/>
                <w:color w:val="000000" w:themeColor="text1"/>
              </w:rPr>
              <w:drawing>
                <wp:anchor distT="0" distB="0" distL="114300" distR="114300" simplePos="0" relativeHeight="251663360" behindDoc="1" locked="0" layoutInCell="1" allowOverlap="1" wp14:editId="6FC4929F" wp14:anchorId="71F07A42">
                  <wp:simplePos x="0" y="0"/>
                  <wp:positionH relativeFrom="margin">
                    <wp:posOffset>71120</wp:posOffset>
                  </wp:positionH>
                  <wp:positionV relativeFrom="paragraph">
                    <wp:posOffset>190500</wp:posOffset>
                  </wp:positionV>
                  <wp:extent cx="781050" cy="781050"/>
                  <wp:effectExtent l="0" t="0" r="0" b="0"/>
                  <wp:wrapTight wrapText="bothSides">
                    <wp:wrapPolygon edited="0">
                      <wp:start x="9483" y="0"/>
                      <wp:lineTo x="4215" y="1054"/>
                      <wp:lineTo x="0" y="4741"/>
                      <wp:lineTo x="0" y="11063"/>
                      <wp:lineTo x="2107" y="19493"/>
                      <wp:lineTo x="3688" y="20020"/>
                      <wp:lineTo x="9483" y="21073"/>
                      <wp:lineTo x="12117" y="21073"/>
                      <wp:lineTo x="20020" y="19493"/>
                      <wp:lineTo x="21073" y="12644"/>
                      <wp:lineTo x="21073" y="4741"/>
                      <wp:lineTo x="17385" y="1054"/>
                      <wp:lineTo x="12117" y="0"/>
                      <wp:lineTo x="9483" y="0"/>
                    </wp:wrapPolygon>
                  </wp:wrapTight>
                  <wp:docPr id="6" name="Picture 6" descr="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descr="Gender"/>
                          <pic:cNvPicPr>
                            <a:picLocks noChangeAspect="1" noChangeArrowheads="1"/>
                          </pic:cNvPicPr>
                        </pic:nvPicPr>
                        <pic:blipFill>
                          <a:blip r:embed="rId17">
                            <a:extLst>
                              <a:ext uri="{28A0092B-C50C-407E-A947-70E740481C1C}">
                                <a14:useLocalDpi xmlns:a14="http://schemas.microsoft.com/office/drawing/2010/main" val="0"/>
                              </a:ext>
                            </a:extLst>
                          </a:blip>
                          <a:srcRect l="-2036" t="-5211" r="-1222" b="-5211"/>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20" w:type="dxa"/>
          </w:tcPr>
          <w:p w:rsidRPr="00EC300A" w:rsidR="00EC300A" w:rsidP="00656D48" w:rsidRDefault="00C06295" w14:paraId="49D6BD90" w14:textId="2784DBA1">
            <w:pPr>
              <w:spacing w:before="120"/>
              <w:rPr>
                <w:rFonts w:eastAsia="Calibri" w:cs="Arial"/>
                <w:color w:val="000000" w:themeColor="text1"/>
                <w:sz w:val="22"/>
                <w:szCs w:val="22"/>
              </w:rPr>
            </w:pPr>
            <w:r>
              <w:rPr>
                <w:rFonts w:cs="Arial"/>
                <w:color w:val="000000" w:themeColor="text1"/>
                <w:sz w:val="22"/>
                <w:szCs w:val="22"/>
              </w:rPr>
              <w:t>I</w:t>
            </w:r>
            <w:r w:rsidRPr="00EC300A" w:rsidR="00EC300A">
              <w:rPr>
                <w:rFonts w:eastAsia="Calibri" w:cs="Arial"/>
                <w:color w:val="000000" w:themeColor="text1"/>
                <w:sz w:val="22"/>
                <w:szCs w:val="22"/>
              </w:rPr>
              <w:t>n 2019 -20, the estimated number of domestic abuse victims were b</w:t>
            </w:r>
            <w:r w:rsidRPr="00EC300A" w:rsidR="00EC300A">
              <w:rPr>
                <w:rFonts w:cs="Arial"/>
                <w:noProof/>
                <w:sz w:val="22"/>
                <w:szCs w:val="22"/>
              </w:rPr>
              <w:t>etween 30,000 and 33,000</w:t>
            </w:r>
            <w:r w:rsidRPr="00EC300A" w:rsidR="00EC300A">
              <w:rPr>
                <w:rFonts w:eastAsia="Calibri" w:cs="Arial"/>
                <w:sz w:val="22"/>
                <w:szCs w:val="22"/>
              </w:rPr>
              <w:t>.</w:t>
            </w:r>
          </w:p>
          <w:p w:rsidRPr="00EC300A" w:rsidR="00EC300A" w:rsidP="00EC300A" w:rsidRDefault="00EC300A" w14:paraId="049EF8A6" w14:textId="77777777">
            <w:pPr>
              <w:rPr>
                <w:rFonts w:eastAsia="Calibri" w:cs="Arial"/>
                <w:sz w:val="22"/>
                <w:szCs w:val="22"/>
              </w:rPr>
            </w:pPr>
          </w:p>
          <w:p w:rsidRPr="00EC300A" w:rsidR="00EC300A" w:rsidP="00656D48" w:rsidRDefault="00EC300A" w14:paraId="28746261" w14:textId="5B876B6B">
            <w:pPr>
              <w:spacing w:after="120"/>
              <w:rPr>
                <w:rFonts w:cs="Arial"/>
                <w:b/>
                <w:bCs/>
                <w:sz w:val="22"/>
                <w:szCs w:val="22"/>
              </w:rPr>
            </w:pPr>
            <w:r w:rsidRPr="00EC300A">
              <w:rPr>
                <w:rFonts w:eastAsia="Calibri" w:cs="Arial"/>
                <w:sz w:val="22"/>
                <w:szCs w:val="22"/>
              </w:rPr>
              <w:t>In the City, based on midyear population estimates for 2020/21, it is estimated that there were between 7,800 women and 3,700 men who were victims of domestic abuse.</w:t>
            </w:r>
            <w:r w:rsidRPr="00EC300A">
              <w:rPr>
                <w:rFonts w:cs="Arial"/>
                <w:noProof/>
                <w:color w:val="000000" w:themeColor="text1"/>
                <w:sz w:val="22"/>
                <w:szCs w:val="22"/>
              </w:rPr>
              <w:t xml:space="preserve"> </w:t>
            </w:r>
          </w:p>
        </w:tc>
      </w:tr>
      <w:tr w:rsidR="00EC300A" w:rsidTr="009C316B" w14:paraId="465E8A85" w14:textId="77777777">
        <w:tc>
          <w:tcPr>
            <w:tcW w:w="1696" w:type="dxa"/>
          </w:tcPr>
          <w:p w:rsidR="00EC300A" w:rsidP="001D3703" w:rsidRDefault="00EC300A" w14:paraId="76673A8C" w14:textId="65CCEEFF">
            <w:pPr>
              <w:rPr>
                <w:rFonts w:cs="Arial"/>
                <w:b/>
                <w:bCs/>
              </w:rPr>
            </w:pPr>
          </w:p>
          <w:p w:rsidR="00EC300A" w:rsidP="001D3703" w:rsidRDefault="00EC300A" w14:paraId="732F0013" w14:textId="1171B9F9">
            <w:pPr>
              <w:rPr>
                <w:rFonts w:cs="Arial"/>
                <w:b/>
                <w:bCs/>
              </w:rPr>
            </w:pPr>
          </w:p>
          <w:p w:rsidR="00EC300A" w:rsidP="001D3703" w:rsidRDefault="00EC300A" w14:paraId="50870FEC" w14:textId="4F2DFEF7">
            <w:pPr>
              <w:rPr>
                <w:rFonts w:cs="Arial"/>
                <w:b/>
                <w:bCs/>
              </w:rPr>
            </w:pPr>
            <w:r w:rsidRPr="00684751">
              <w:rPr>
                <w:noProof/>
                <w14:textOutline w14:w="9525" w14:cap="rnd" w14:cmpd="sng" w14:algn="ctr">
                  <w14:noFill/>
                  <w14:prstDash w14:val="solid"/>
                  <w14:bevel/>
                </w14:textOutline>
              </w:rPr>
              <w:drawing>
                <wp:inline distT="0" distB="0" distL="0" distR="0" wp14:anchorId="329B30FC" wp14:editId="2EA7DF46">
                  <wp:extent cx="741045" cy="741045"/>
                  <wp:effectExtent l="0" t="0" r="0" b="0"/>
                  <wp:docPr id="2" name="Picture 2" descr="Woman with ki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Woman with kid with solid fill"/>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a:ln>
                            <a:noFill/>
                          </a:ln>
                        </pic:spPr>
                      </pic:pic>
                    </a:graphicData>
                  </a:graphic>
                </wp:inline>
              </w:drawing>
            </w:r>
          </w:p>
        </w:tc>
        <w:tc>
          <w:tcPr>
            <w:tcW w:w="7320" w:type="dxa"/>
          </w:tcPr>
          <w:p w:rsidRPr="00EC300A" w:rsidR="00EC300A" w:rsidP="00656D48" w:rsidRDefault="00EC300A" w14:paraId="3B6131BB" w14:textId="6B0BA1B7">
            <w:pPr>
              <w:spacing w:before="120"/>
              <w:rPr>
                <w:rFonts w:eastAsia="Calibri" w:cs="Arial"/>
                <w:color w:val="000000" w:themeColor="text1"/>
                <w:sz w:val="22"/>
                <w:szCs w:val="22"/>
              </w:rPr>
            </w:pPr>
            <w:r w:rsidRPr="00EC300A">
              <w:rPr>
                <w:rFonts w:eastAsia="Calibri" w:cs="Arial"/>
                <w:color w:val="000000" w:themeColor="text1"/>
                <w:sz w:val="22"/>
                <w:szCs w:val="22"/>
              </w:rPr>
              <w:t xml:space="preserve">It is estimated that there were between 19,500 - 21,500 dependent children (of the estimated number) of domestic abuse victims.  </w:t>
            </w:r>
          </w:p>
          <w:p w:rsidR="004D56CE" w:rsidP="00EC300A" w:rsidRDefault="004D56CE" w14:paraId="7965FC32" w14:textId="75E38CEE">
            <w:pPr>
              <w:rPr>
                <w:rFonts w:cs="Arial"/>
                <w:sz w:val="22"/>
                <w:szCs w:val="22"/>
                <w:shd w:val="clear" w:color="auto" w:fill="FAF9F8"/>
              </w:rPr>
            </w:pPr>
          </w:p>
          <w:p w:rsidR="004D56CE" w:rsidP="00EC300A" w:rsidRDefault="004D56CE" w14:paraId="0F42A4C0" w14:textId="77777777">
            <w:pPr>
              <w:rPr>
                <w:rFonts w:eastAsia="Calibri" w:cs="Arial"/>
                <w:sz w:val="22"/>
                <w:szCs w:val="22"/>
              </w:rPr>
            </w:pPr>
            <w:r>
              <w:rPr>
                <w:rFonts w:eastAsia="Calibri" w:cs="Arial"/>
                <w:sz w:val="22"/>
                <w:szCs w:val="22"/>
              </w:rPr>
              <w:t>Derbyshire’s DA Needs Assessment highlighted the significant number of children who are from households where domestic abuse has taken place.</w:t>
            </w:r>
          </w:p>
          <w:p w:rsidR="004D56CE" w:rsidP="00EC300A" w:rsidRDefault="004D56CE" w14:paraId="29D9CEE2" w14:textId="77777777">
            <w:pPr>
              <w:rPr>
                <w:rFonts w:eastAsia="Calibri" w:cs="Arial"/>
                <w:sz w:val="22"/>
                <w:szCs w:val="22"/>
              </w:rPr>
            </w:pPr>
          </w:p>
          <w:p w:rsidRPr="00EC300A" w:rsidR="00EC300A" w:rsidP="00EC300A" w:rsidRDefault="00EC300A" w14:paraId="1ABD983F" w14:textId="0AB70224">
            <w:pPr>
              <w:rPr>
                <w:rFonts w:eastAsia="Calibri" w:cs="Arial"/>
                <w:sz w:val="22"/>
                <w:szCs w:val="22"/>
              </w:rPr>
            </w:pPr>
            <w:r w:rsidRPr="00EC300A">
              <w:rPr>
                <w:rFonts w:eastAsia="Calibri" w:cs="Arial"/>
                <w:sz w:val="22"/>
                <w:szCs w:val="22"/>
              </w:rPr>
              <w:t>Over the three years 2018-2021, in Derbyshire, on average, approximately one third of all referrals into Children’s Safeguarding identified domestic abuse as an issue.</w:t>
            </w:r>
          </w:p>
          <w:p w:rsidRPr="00EC300A" w:rsidR="00EC300A" w:rsidP="001D3703" w:rsidRDefault="00EC300A" w14:paraId="687AB429" w14:textId="69707EBE">
            <w:pPr>
              <w:rPr>
                <w:rFonts w:cs="Arial"/>
                <w:b/>
                <w:bCs/>
                <w:sz w:val="22"/>
                <w:szCs w:val="22"/>
              </w:rPr>
            </w:pPr>
          </w:p>
        </w:tc>
      </w:tr>
      <w:tr w:rsidR="005F461B" w:rsidTr="009C316B" w14:paraId="44FABCF1" w14:textId="77777777">
        <w:tc>
          <w:tcPr>
            <w:tcW w:w="1696" w:type="dxa"/>
          </w:tcPr>
          <w:p w:rsidR="005F461B" w:rsidP="001D3703" w:rsidRDefault="005F461B" w14:paraId="14CE9E08" w14:textId="570FD1C5">
            <w:pPr>
              <w:rPr>
                <w:noProof/>
              </w:rPr>
            </w:pPr>
            <w:r>
              <w:rPr>
                <w:rFonts w:cs="Arial"/>
                <w:b/>
                <w:bCs/>
                <w:noProof/>
              </w:rPr>
              <w:drawing>
                <wp:inline distT="0" distB="0" distL="0" distR="0" wp14:anchorId="14EF528D" wp14:editId="3C3EB8D9">
                  <wp:extent cx="798830" cy="798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p>
        </w:tc>
        <w:tc>
          <w:tcPr>
            <w:tcW w:w="7320" w:type="dxa"/>
          </w:tcPr>
          <w:p w:rsidRPr="00C06295" w:rsidR="005F461B" w:rsidP="00656D48" w:rsidRDefault="005F461B" w14:paraId="55915F1D" w14:textId="38E710FD">
            <w:pPr>
              <w:spacing w:before="120"/>
              <w:rPr>
                <w:rFonts w:eastAsia="Calibri" w:cs="Arial"/>
                <w:color w:val="000000" w:themeColor="text1"/>
                <w:sz w:val="22"/>
                <w:szCs w:val="22"/>
              </w:rPr>
            </w:pPr>
            <w:r w:rsidRPr="00C06295">
              <w:rPr>
                <w:rFonts w:eastAsia="Calibri" w:cs="Arial"/>
                <w:color w:val="000000" w:themeColor="text1"/>
                <w:sz w:val="22"/>
                <w:szCs w:val="22"/>
              </w:rPr>
              <w:t>The number of contacts to Chi</w:t>
            </w:r>
            <w:r w:rsidRPr="00C06295" w:rsidR="00C06295">
              <w:rPr>
                <w:rFonts w:eastAsia="Calibri" w:cs="Arial"/>
                <w:color w:val="000000" w:themeColor="text1"/>
                <w:sz w:val="22"/>
                <w:szCs w:val="22"/>
              </w:rPr>
              <w:t>ldrens and Young Peoples services in the city for domestic abuse increased by 1,856 on the previous year a</w:t>
            </w:r>
            <w:r w:rsidR="00C06295">
              <w:rPr>
                <w:rFonts w:eastAsia="Calibri" w:cs="Arial"/>
                <w:color w:val="000000" w:themeColor="text1"/>
                <w:sz w:val="22"/>
                <w:szCs w:val="22"/>
              </w:rPr>
              <w:t>n</w:t>
            </w:r>
            <w:r w:rsidRPr="00C06295" w:rsidR="00C06295">
              <w:rPr>
                <w:rFonts w:eastAsia="Calibri" w:cs="Arial"/>
                <w:color w:val="000000" w:themeColor="text1"/>
                <w:sz w:val="22"/>
                <w:szCs w:val="22"/>
              </w:rPr>
              <w:t>d increased from 30.9% of all contacts in 20118/19 to 37.4% in 2020/21</w:t>
            </w:r>
          </w:p>
        </w:tc>
      </w:tr>
      <w:tr w:rsidR="00EC300A" w:rsidTr="009C316B" w14:paraId="22FFBE5D" w14:textId="77777777">
        <w:tc>
          <w:tcPr>
            <w:tcW w:w="1696" w:type="dxa"/>
          </w:tcPr>
          <w:p w:rsidR="00EC300A" w:rsidP="001D3703" w:rsidRDefault="00EC300A" w14:paraId="223B471F" w14:textId="56F54CDE">
            <w:pPr>
              <w:rPr>
                <w:rFonts w:cs="Arial"/>
                <w:b/>
                <w:bCs/>
              </w:rPr>
            </w:pPr>
            <w:r>
              <w:rPr>
                <w:noProof/>
              </w:rPr>
              <w:drawing>
                <wp:inline distT="0" distB="0" distL="0" distR="0" wp14:anchorId="1B92D517" wp14:editId="6B05912B">
                  <wp:extent cx="752475" cy="790575"/>
                  <wp:effectExtent l="0" t="0" r="0" b="0"/>
                  <wp:docPr id="4" name="Picture 4" descr="Scales of justice"/>
                  <wp:cNvGraphicFramePr/>
                  <a:graphic xmlns:a="http://schemas.openxmlformats.org/drawingml/2006/main">
                    <a:graphicData uri="http://schemas.openxmlformats.org/drawingml/2006/picture">
                      <pic:pic xmlns:pic="http://schemas.openxmlformats.org/drawingml/2006/picture">
                        <pic:nvPicPr>
                          <pic:cNvPr id="4" name="Picture 4" descr="Scales of justice"/>
                          <pic:cNvPicPr/>
                        </pic:nvPicPr>
                        <pic:blipFill>
                          <a:blip r:embed="rId21">
                            <a:extLst>
                              <a:ext uri="{28A0092B-C50C-407E-A947-70E740481C1C}">
                                <a14:useLocalDpi xmlns:a14="http://schemas.microsoft.com/office/drawing/2010/main" val="0"/>
                              </a:ext>
                            </a:extLst>
                          </a:blip>
                          <a:srcRect l="-7722" t="-7722" r="-7722" b="-7722"/>
                          <a:stretch>
                            <a:fillRect/>
                          </a:stretch>
                        </pic:blipFill>
                        <pic:spPr bwMode="auto">
                          <a:xfrm>
                            <a:off x="0" y="0"/>
                            <a:ext cx="752475" cy="790575"/>
                          </a:xfrm>
                          <a:prstGeom prst="rect">
                            <a:avLst/>
                          </a:prstGeom>
                          <a:noFill/>
                          <a:ln>
                            <a:noFill/>
                          </a:ln>
                        </pic:spPr>
                      </pic:pic>
                    </a:graphicData>
                  </a:graphic>
                </wp:inline>
              </w:drawing>
            </w:r>
          </w:p>
        </w:tc>
        <w:tc>
          <w:tcPr>
            <w:tcW w:w="7320" w:type="dxa"/>
          </w:tcPr>
          <w:p w:rsidR="00EC300A" w:rsidP="00656D48" w:rsidRDefault="00EC300A" w14:paraId="45C4226A" w14:textId="77777777">
            <w:pPr>
              <w:spacing w:before="120"/>
              <w:rPr>
                <w:rFonts w:eastAsia="Calibri" w:cs="Arial"/>
                <w:sz w:val="22"/>
                <w:szCs w:val="22"/>
              </w:rPr>
            </w:pPr>
            <w:r w:rsidRPr="001529F7">
              <w:rPr>
                <w:rFonts w:eastAsia="Calibri" w:cs="Arial"/>
                <w:color w:val="000000" w:themeColor="text1"/>
                <w:sz w:val="22"/>
                <w:szCs w:val="22"/>
              </w:rPr>
              <w:t xml:space="preserve">Over last two years (2019-20 and 2020-21) a monthly average of 1,060 Domestic Abuse incidents reported to Police in the County Council Area of which 913 were recorded as crimes.  </w:t>
            </w:r>
            <w:r w:rsidRPr="001529F7">
              <w:rPr>
                <w:rFonts w:eastAsia="Calibri" w:cs="Arial"/>
                <w:sz w:val="22"/>
                <w:szCs w:val="22"/>
              </w:rPr>
              <w:t>In 2020/21, there were 6,666 Police Domestic Abuse Calls for Service to Police in the City Council Area and 5,919 recorded crimes</w:t>
            </w:r>
          </w:p>
          <w:p w:rsidR="00EC300A" w:rsidP="001D3703" w:rsidRDefault="00EC300A" w14:paraId="57243485" w14:textId="1877C4C3">
            <w:pPr>
              <w:rPr>
                <w:rFonts w:cs="Arial"/>
                <w:b/>
                <w:bCs/>
              </w:rPr>
            </w:pPr>
          </w:p>
        </w:tc>
      </w:tr>
    </w:tbl>
    <w:p w:rsidR="001529F7" w:rsidP="00B52C3D" w:rsidRDefault="001529F7" w14:paraId="770C65FA" w14:textId="77777777">
      <w:pPr>
        <w:jc w:val="both"/>
        <w:rPr>
          <w:rFonts w:ascii="Arial" w:hAnsi="Arial" w:eastAsia="Calibri" w:cs="Arial"/>
        </w:rPr>
      </w:pPr>
    </w:p>
    <w:p w:rsidRPr="00E37812" w:rsidR="00B52C3D" w:rsidP="00B52C3D" w:rsidRDefault="009E3903" w14:paraId="17855070" w14:textId="43E5B57E">
      <w:pPr>
        <w:jc w:val="both"/>
        <w:rPr>
          <w:rFonts w:ascii="Arial" w:hAnsi="Arial" w:cs="Arial"/>
          <w:color w:val="000000" w:themeColor="text1"/>
        </w:rPr>
      </w:pPr>
      <w:r>
        <w:rPr>
          <w:rFonts w:ascii="Arial" w:hAnsi="Arial" w:cs="Arial"/>
          <w:color w:val="000000" w:themeColor="text1"/>
        </w:rPr>
        <w:t xml:space="preserve">The Derby and </w:t>
      </w:r>
      <w:r w:rsidRPr="00E37812" w:rsidR="00B52C3D">
        <w:rPr>
          <w:rFonts w:ascii="Arial" w:hAnsi="Arial" w:cs="Arial"/>
          <w:color w:val="000000" w:themeColor="text1"/>
        </w:rPr>
        <w:t xml:space="preserve">Derbyshire, statistical </w:t>
      </w:r>
      <w:r>
        <w:rPr>
          <w:rFonts w:ascii="Arial" w:hAnsi="Arial" w:cs="Arial"/>
          <w:color w:val="000000" w:themeColor="text1"/>
        </w:rPr>
        <w:t xml:space="preserve">needs </w:t>
      </w:r>
      <w:r w:rsidRPr="00E37812" w:rsidR="00B52C3D">
        <w:rPr>
          <w:rFonts w:ascii="Arial" w:hAnsi="Arial" w:cs="Arial"/>
          <w:color w:val="000000" w:themeColor="text1"/>
        </w:rPr>
        <w:t xml:space="preserve">analysis </w:t>
      </w:r>
      <w:r>
        <w:rPr>
          <w:rFonts w:ascii="Arial" w:hAnsi="Arial" w:cs="Arial"/>
          <w:color w:val="000000" w:themeColor="text1"/>
        </w:rPr>
        <w:t>identified</w:t>
      </w:r>
      <w:r w:rsidRPr="00E37812">
        <w:rPr>
          <w:rFonts w:ascii="Arial" w:hAnsi="Arial" w:cs="Arial"/>
          <w:color w:val="000000" w:themeColor="text1"/>
        </w:rPr>
        <w:t xml:space="preserve"> </w:t>
      </w:r>
      <w:r w:rsidRPr="00E37812" w:rsidR="00B52C3D">
        <w:rPr>
          <w:rFonts w:ascii="Arial" w:hAnsi="Arial" w:cs="Arial"/>
          <w:color w:val="000000" w:themeColor="text1"/>
        </w:rPr>
        <w:t xml:space="preserve">that domestic abuse is more prevalent for those: </w:t>
      </w:r>
    </w:p>
    <w:p w:rsidRPr="00E37812" w:rsidR="00B52C3D" w:rsidP="00D26BFA" w:rsidRDefault="00B52C3D" w14:paraId="706BA88F"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E37812">
        <w:rPr>
          <w:rFonts w:ascii="Arial" w:hAnsi="Arial" w:cs="Arial"/>
          <w:color w:val="000000" w:themeColor="text1"/>
        </w:rPr>
        <w:t>under 24 years of age,</w:t>
      </w:r>
    </w:p>
    <w:p w:rsidRPr="00E37812" w:rsidR="00B52C3D" w:rsidP="00D26BFA" w:rsidRDefault="00B52C3D" w14:paraId="6D2E67EA"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E37812">
        <w:rPr>
          <w:rFonts w:ascii="Arial" w:hAnsi="Arial" w:cs="Arial"/>
          <w:color w:val="000000" w:themeColor="text1"/>
        </w:rPr>
        <w:t>with a disability,</w:t>
      </w:r>
    </w:p>
    <w:p w:rsidRPr="00E37812" w:rsidR="00B52C3D" w:rsidP="00D26BFA" w:rsidRDefault="00B52C3D" w14:paraId="2855607D"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E37812">
        <w:rPr>
          <w:rFonts w:ascii="Arial" w:hAnsi="Arial" w:cs="Arial"/>
          <w:color w:val="000000" w:themeColor="text1"/>
        </w:rPr>
        <w:t>who are sick or ill on a long term or temporary basis, those who are unemployed, and those who are not yet retired,</w:t>
      </w:r>
    </w:p>
    <w:p w:rsidRPr="00E37812" w:rsidR="00B52C3D" w:rsidP="00D26BFA" w:rsidRDefault="00B52C3D" w14:paraId="6E636536"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E37812">
        <w:rPr>
          <w:rFonts w:ascii="Arial" w:hAnsi="Arial" w:cs="Arial"/>
          <w:color w:val="000000" w:themeColor="text1"/>
        </w:rPr>
        <w:t>who are single, separated or divorced,</w:t>
      </w:r>
    </w:p>
    <w:p w:rsidRPr="005F643A" w:rsidR="00B52C3D" w:rsidP="00D26BFA" w:rsidRDefault="00B52C3D" w14:paraId="762EC598"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5F643A">
        <w:rPr>
          <w:rFonts w:ascii="Arial" w:hAnsi="Arial" w:cs="Arial"/>
          <w:color w:val="000000" w:themeColor="text1"/>
        </w:rPr>
        <w:t>who are single parents,</w:t>
      </w:r>
    </w:p>
    <w:p w:rsidRPr="005F643A" w:rsidR="00B52C3D" w:rsidP="00D26BFA" w:rsidRDefault="00B52C3D" w14:paraId="7B5F5785" w14:textId="7C69AB31">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5F643A">
        <w:rPr>
          <w:rFonts w:ascii="Arial" w:hAnsi="Arial" w:cs="Arial"/>
          <w:color w:val="000000" w:themeColor="text1"/>
        </w:rPr>
        <w:t xml:space="preserve">who are social </w:t>
      </w:r>
      <w:r w:rsidRPr="005F643A" w:rsidR="00B33F7F">
        <w:rPr>
          <w:rFonts w:ascii="Arial" w:hAnsi="Arial" w:cs="Arial"/>
          <w:color w:val="000000" w:themeColor="text1"/>
        </w:rPr>
        <w:t xml:space="preserve">housing tenants </w:t>
      </w:r>
    </w:p>
    <w:p w:rsidRPr="00E37812" w:rsidR="00B52C3D" w:rsidP="00B52C3D" w:rsidRDefault="00B52C3D" w14:paraId="13AD7A89" w14:textId="77777777">
      <w:pPr>
        <w:pStyle w:val="ListParagraph"/>
        <w:spacing w:after="0" w:line="240" w:lineRule="auto"/>
        <w:ind w:left="1134"/>
        <w:contextualSpacing w:val="0"/>
        <w:jc w:val="both"/>
        <w:rPr>
          <w:rFonts w:ascii="Arial" w:hAnsi="Arial" w:cs="Arial"/>
          <w:color w:val="000000" w:themeColor="text1"/>
        </w:rPr>
      </w:pPr>
    </w:p>
    <w:p w:rsidRPr="00E37812" w:rsidR="00B52C3D" w:rsidP="0044586A" w:rsidRDefault="00B52C3D" w14:paraId="01429EEF" w14:textId="1FF48E72">
      <w:pPr>
        <w:jc w:val="both"/>
        <w:rPr>
          <w:rFonts w:ascii="Arial" w:hAnsi="Arial" w:cs="Arial"/>
          <w:color w:val="000000" w:themeColor="text1"/>
        </w:rPr>
      </w:pPr>
      <w:r w:rsidRPr="001529F7">
        <w:rPr>
          <w:rFonts w:ascii="Arial" w:hAnsi="Arial" w:cs="Arial"/>
          <w:color w:val="000000" w:themeColor="text1"/>
        </w:rPr>
        <w:t xml:space="preserve">There is less </w:t>
      </w:r>
      <w:r w:rsidRPr="001529F7" w:rsidR="00D359B2">
        <w:rPr>
          <w:rFonts w:ascii="Arial" w:hAnsi="Arial" w:cs="Arial"/>
          <w:color w:val="000000" w:themeColor="text1"/>
        </w:rPr>
        <w:t xml:space="preserve">engagement, reporting and recording of incidents </w:t>
      </w:r>
      <w:r w:rsidRPr="001529F7">
        <w:rPr>
          <w:rFonts w:ascii="Arial" w:hAnsi="Arial" w:cs="Arial"/>
          <w:color w:val="000000" w:themeColor="text1"/>
        </w:rPr>
        <w:t>for those:</w:t>
      </w:r>
    </w:p>
    <w:p w:rsidRPr="00E37812" w:rsidR="00B52C3D" w:rsidP="00D26BFA" w:rsidRDefault="00B52C3D" w14:paraId="73D7DD09"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E37812">
        <w:rPr>
          <w:rFonts w:ascii="Arial" w:hAnsi="Arial" w:cs="Arial"/>
          <w:color w:val="000000" w:themeColor="text1"/>
        </w:rPr>
        <w:t>who are from ethnic minority communities,</w:t>
      </w:r>
    </w:p>
    <w:p w:rsidRPr="00E37812" w:rsidR="00B52C3D" w:rsidP="00D26BFA" w:rsidRDefault="00B52C3D" w14:paraId="3B479489" w14:textId="77777777">
      <w:pPr>
        <w:pStyle w:val="ListParagraph"/>
        <w:numPr>
          <w:ilvl w:val="1"/>
          <w:numId w:val="6"/>
        </w:numPr>
        <w:spacing w:after="0" w:line="240" w:lineRule="auto"/>
        <w:ind w:left="1134" w:hanging="567"/>
        <w:contextualSpacing w:val="0"/>
        <w:jc w:val="both"/>
        <w:rPr>
          <w:rFonts w:ascii="Arial" w:hAnsi="Arial" w:cs="Arial"/>
          <w:color w:val="000000" w:themeColor="text1"/>
        </w:rPr>
      </w:pPr>
      <w:r w:rsidRPr="00E37812">
        <w:rPr>
          <w:rFonts w:ascii="Arial" w:hAnsi="Arial" w:cs="Arial"/>
          <w:color w:val="000000" w:themeColor="text1"/>
        </w:rPr>
        <w:t>who reside in rural areas</w:t>
      </w:r>
    </w:p>
    <w:p w:rsidR="00B52C3D" w:rsidP="00B52C3D" w:rsidRDefault="00B52C3D" w14:paraId="441A314C" w14:textId="060A2821">
      <w:pPr>
        <w:pStyle w:val="ListParagraph"/>
        <w:spacing w:after="0" w:line="240" w:lineRule="auto"/>
        <w:ind w:left="0"/>
        <w:jc w:val="both"/>
        <w:rPr>
          <w:rFonts w:ascii="Arial" w:hAnsi="Arial" w:cs="Arial"/>
          <w:b/>
          <w:bCs/>
          <w:color w:val="000000" w:themeColor="text1"/>
          <w:u w:val="single"/>
        </w:rPr>
      </w:pPr>
    </w:p>
    <w:p w:rsidRPr="00701B48" w:rsidR="00701B48" w:rsidP="00B52C3D" w:rsidRDefault="00D359B2" w14:paraId="4EB2296B" w14:textId="77777777">
      <w:pPr>
        <w:pStyle w:val="ListParagraph"/>
        <w:spacing w:after="0" w:line="240" w:lineRule="auto"/>
        <w:ind w:left="0"/>
        <w:jc w:val="both"/>
        <w:rPr>
          <w:rFonts w:ascii="Arial" w:hAnsi="Arial" w:cs="Arial"/>
          <w:color w:val="000000" w:themeColor="text1"/>
        </w:rPr>
      </w:pPr>
      <w:r w:rsidRPr="004945EB">
        <w:rPr>
          <w:rFonts w:ascii="Arial" w:hAnsi="Arial" w:cs="Arial"/>
          <w:color w:val="000000" w:themeColor="text1"/>
        </w:rPr>
        <w:t>T</w:t>
      </w:r>
      <w:r w:rsidRPr="004945EB" w:rsidR="00701B48">
        <w:rPr>
          <w:rFonts w:ascii="Arial" w:hAnsi="Arial" w:cs="Arial"/>
          <w:color w:val="000000" w:themeColor="text1"/>
        </w:rPr>
        <w:t xml:space="preserve">hese statistics are based upon recorded incidents and </w:t>
      </w:r>
      <w:r w:rsidRPr="004945EB">
        <w:rPr>
          <w:rFonts w:ascii="Arial" w:hAnsi="Arial" w:cs="Arial"/>
          <w:color w:val="000000" w:themeColor="text1"/>
        </w:rPr>
        <w:t xml:space="preserve">it is recognised </w:t>
      </w:r>
      <w:r w:rsidRPr="004945EB" w:rsidR="00701B48">
        <w:rPr>
          <w:rFonts w:ascii="Arial" w:hAnsi="Arial" w:cs="Arial"/>
          <w:color w:val="000000" w:themeColor="text1"/>
        </w:rPr>
        <w:t>there are specific barriers to people in the latter two communities reaching out for help.</w:t>
      </w:r>
    </w:p>
    <w:p w:rsidR="00C72752" w:rsidP="00C04A04" w:rsidRDefault="00C72752" w14:paraId="57A3A0C7" w14:textId="77777777">
      <w:pPr>
        <w:pStyle w:val="ListParagraph"/>
        <w:spacing w:after="0" w:line="240" w:lineRule="auto"/>
        <w:ind w:left="0"/>
        <w:jc w:val="both"/>
        <w:rPr>
          <w:rFonts w:ascii="Arial" w:hAnsi="Arial" w:cs="Arial"/>
          <w:color w:val="000000" w:themeColor="text1"/>
        </w:rPr>
      </w:pPr>
    </w:p>
    <w:p w:rsidR="00C04A04" w:rsidP="00C04A04" w:rsidRDefault="00C04A04" w14:paraId="0B588233" w14:textId="451F2A39">
      <w:pPr>
        <w:pStyle w:val="ListParagraph"/>
        <w:spacing w:after="0" w:line="240" w:lineRule="auto"/>
        <w:ind w:left="0"/>
        <w:jc w:val="both"/>
        <w:rPr>
          <w:rFonts w:ascii="Arial" w:hAnsi="Arial" w:cs="Arial"/>
          <w:color w:val="000000" w:themeColor="text1"/>
        </w:rPr>
      </w:pPr>
      <w:r w:rsidRPr="00E37812">
        <w:rPr>
          <w:rFonts w:ascii="Arial" w:hAnsi="Arial" w:cs="Arial"/>
          <w:color w:val="000000" w:themeColor="text1"/>
        </w:rPr>
        <w:t xml:space="preserve">The </w:t>
      </w:r>
      <w:r w:rsidRPr="00E37812" w:rsidR="009A7A51">
        <w:rPr>
          <w:rFonts w:ascii="Arial" w:hAnsi="Arial" w:cs="Arial"/>
          <w:color w:val="000000" w:themeColor="text1"/>
        </w:rPr>
        <w:t xml:space="preserve">Derbyshire DA </w:t>
      </w:r>
      <w:r w:rsidRPr="00E37812">
        <w:rPr>
          <w:rFonts w:ascii="Arial" w:hAnsi="Arial" w:cs="Arial"/>
          <w:color w:val="000000" w:themeColor="text1"/>
        </w:rPr>
        <w:t>Helpline received 7,714 incoming calls within normal hours during 2020-2021, and a further 1,500 calls outside normal hours. Although the overall volume of calls reduced during the pandemic by 22%, calls resulting in emotional or practical support to clients, or their family or friends increased by 42% to 977.</w:t>
      </w:r>
      <w:r w:rsidRPr="00E37812" w:rsidR="009A7A51">
        <w:rPr>
          <w:rFonts w:ascii="Arial" w:hAnsi="Arial" w:cs="Arial"/>
          <w:color w:val="000000" w:themeColor="text1"/>
        </w:rPr>
        <w:t xml:space="preserve">  </w:t>
      </w:r>
      <w:r w:rsidRPr="00E37812">
        <w:rPr>
          <w:rFonts w:ascii="Arial" w:hAnsi="Arial" w:cs="Arial"/>
          <w:color w:val="000000" w:themeColor="text1"/>
        </w:rPr>
        <w:t>1,934 referrals to support services were received by the Helpline</w:t>
      </w:r>
      <w:r w:rsidRPr="00E37812" w:rsidR="009A7A51">
        <w:rPr>
          <w:rFonts w:ascii="Arial" w:hAnsi="Arial" w:cs="Arial"/>
          <w:color w:val="000000" w:themeColor="text1"/>
        </w:rPr>
        <w:t>.</w:t>
      </w:r>
      <w:r w:rsidR="0075775A">
        <w:rPr>
          <w:rFonts w:ascii="Arial" w:hAnsi="Arial" w:cs="Arial"/>
          <w:color w:val="000000" w:themeColor="text1"/>
        </w:rPr>
        <w:t xml:space="preserve"> </w:t>
      </w:r>
    </w:p>
    <w:p w:rsidR="0075775A" w:rsidP="00C04A04" w:rsidRDefault="0075775A" w14:paraId="74D6606E" w14:textId="5F3E59C4">
      <w:pPr>
        <w:pStyle w:val="ListParagraph"/>
        <w:spacing w:after="0" w:line="240" w:lineRule="auto"/>
        <w:ind w:left="0"/>
        <w:jc w:val="both"/>
        <w:rPr>
          <w:rFonts w:ascii="Arial" w:hAnsi="Arial" w:cs="Arial"/>
          <w:color w:val="000000" w:themeColor="text1"/>
        </w:rPr>
      </w:pPr>
    </w:p>
    <w:p w:rsidR="009524C1" w:rsidP="0075775A" w:rsidRDefault="0075775A" w14:paraId="364BF1AF" w14:textId="5D47D214">
      <w:pPr>
        <w:pStyle w:val="ListParagraph"/>
        <w:spacing w:after="0" w:line="240" w:lineRule="auto"/>
        <w:ind w:left="0"/>
        <w:jc w:val="both"/>
        <w:rPr>
          <w:rFonts w:ascii="Arial" w:hAnsi="Arial" w:cs="Arial"/>
          <w:color w:val="000000" w:themeColor="text1"/>
        </w:rPr>
      </w:pPr>
      <w:bookmarkStart w:name="_Hlk84597567" w:id="0"/>
      <w:r>
        <w:rPr>
          <w:rFonts w:ascii="Arial" w:hAnsi="Arial" w:cs="Arial"/>
          <w:color w:val="000000" w:themeColor="text1"/>
        </w:rPr>
        <w:t>During 2020-21 there were 2</w:t>
      </w:r>
      <w:r w:rsidR="009F35A7">
        <w:rPr>
          <w:rFonts w:ascii="Arial" w:hAnsi="Arial" w:cs="Arial"/>
          <w:color w:val="000000" w:themeColor="text1"/>
        </w:rPr>
        <w:t>30</w:t>
      </w:r>
      <w:r>
        <w:rPr>
          <w:rFonts w:ascii="Arial" w:hAnsi="Arial" w:cs="Arial"/>
          <w:color w:val="000000" w:themeColor="text1"/>
        </w:rPr>
        <w:t xml:space="preserve"> referrals of adults into the commissioned accommodation services and 161 adults accommodated and 156 Children, a</w:t>
      </w:r>
      <w:r w:rsidRPr="0075775A">
        <w:rPr>
          <w:rFonts w:ascii="Arial" w:hAnsi="Arial" w:cs="Arial"/>
          <w:color w:val="000000" w:themeColor="text1"/>
        </w:rPr>
        <w:t>round two-thirds of the clients in the commissioned accommodation services have a child or children. Half of the children of clients are under 5 years of age</w:t>
      </w:r>
      <w:bookmarkEnd w:id="0"/>
      <w:r w:rsidR="009524C1">
        <w:rPr>
          <w:rFonts w:ascii="Arial" w:hAnsi="Arial" w:cs="Arial"/>
          <w:color w:val="000000" w:themeColor="text1"/>
        </w:rPr>
        <w:t xml:space="preserve">. </w:t>
      </w:r>
    </w:p>
    <w:p w:rsidR="00E73751" w:rsidP="00E73751" w:rsidRDefault="00E73751" w14:paraId="39411455" w14:textId="1ECE6CE1">
      <w:pPr>
        <w:pStyle w:val="ListParagraph"/>
        <w:spacing w:after="0" w:line="240" w:lineRule="auto"/>
        <w:ind w:left="0"/>
        <w:jc w:val="both"/>
        <w:rPr>
          <w:rFonts w:ascii="Arial" w:hAnsi="Arial" w:cs="Arial"/>
          <w:color w:val="000000" w:themeColor="text1"/>
        </w:rPr>
      </w:pPr>
    </w:p>
    <w:p w:rsidRPr="00D359B2" w:rsidR="00EE161E" w:rsidP="00E73751" w:rsidRDefault="00EE161E" w14:paraId="7033C1D0" w14:textId="53573CD3">
      <w:pPr>
        <w:pStyle w:val="ListParagraph"/>
        <w:spacing w:after="0" w:line="240" w:lineRule="auto"/>
        <w:ind w:left="0"/>
        <w:jc w:val="both"/>
        <w:rPr>
          <w:rFonts w:ascii="Arial" w:hAnsi="Arial" w:cs="Arial"/>
        </w:rPr>
      </w:pPr>
      <w:r w:rsidRPr="004945EB">
        <w:rPr>
          <w:rFonts w:ascii="Arial" w:hAnsi="Arial" w:cs="Arial"/>
        </w:rPr>
        <w:t>In the City, there were 172 referrals of adults into the commissioned accommodation services with only 45 being accommodated as new referrals. Support was provided for an average of 90 days.</w:t>
      </w:r>
    </w:p>
    <w:p w:rsidR="00092669" w:rsidP="00010BE7" w:rsidRDefault="00092669" w14:paraId="05431CD3" w14:textId="470C65DE">
      <w:pPr>
        <w:pStyle w:val="ListParagraph"/>
        <w:spacing w:after="0" w:line="240" w:lineRule="auto"/>
        <w:ind w:left="0"/>
        <w:jc w:val="both"/>
        <w:rPr>
          <w:rFonts w:ascii="Arial" w:hAnsi="Arial" w:eastAsia="Calibri" w:cs="Arial"/>
          <w:b/>
          <w:bCs/>
        </w:rPr>
      </w:pPr>
    </w:p>
    <w:p w:rsidRPr="005F643A" w:rsidR="005D25CF" w:rsidP="005D25CF" w:rsidRDefault="005D25CF" w14:paraId="52F68D72" w14:textId="77777777">
      <w:pPr>
        <w:spacing w:after="0" w:line="240" w:lineRule="auto"/>
        <w:jc w:val="both"/>
        <w:rPr>
          <w:rFonts w:ascii="Arial" w:hAnsi="Arial" w:eastAsia="Calibri" w:cs="Arial"/>
        </w:rPr>
      </w:pPr>
      <w:bookmarkStart w:name="_Hlk83904918" w:id="1"/>
      <w:r w:rsidRPr="005F643A">
        <w:rPr>
          <w:rFonts w:ascii="Arial" w:hAnsi="Arial" w:eastAsia="Calibri" w:cs="Arial"/>
        </w:rPr>
        <w:t>Domestic Abuse represents a significant reason for the presentation of clients seeking temporary accommodation to homelessness services.</w:t>
      </w:r>
      <w:bookmarkEnd w:id="1"/>
      <w:r w:rsidRPr="005F643A">
        <w:rPr>
          <w:rFonts w:ascii="Arial" w:hAnsi="Arial" w:eastAsia="Calibri" w:cs="Arial"/>
        </w:rPr>
        <w:t xml:space="preserve"> For the three years 2018 – 2021, the County as a whole received the following presentations of homelessness where the principle reason for this was identified as domestic abuse:</w:t>
      </w:r>
    </w:p>
    <w:p w:rsidRPr="005F643A" w:rsidR="005D25CF" w:rsidP="005D25CF" w:rsidRDefault="005D25CF" w14:paraId="579D3C8F" w14:textId="77777777">
      <w:pPr>
        <w:spacing w:after="0" w:line="240" w:lineRule="auto"/>
        <w:jc w:val="both"/>
        <w:rPr>
          <w:rFonts w:ascii="Arial" w:hAnsi="Arial" w:eastAsia="Calibri" w:cs="Arial"/>
        </w:rPr>
      </w:pPr>
    </w:p>
    <w:p w:rsidRPr="005F643A" w:rsidR="005D25CF" w:rsidP="005D25CF" w:rsidRDefault="005D25CF" w14:paraId="4629143D" w14:textId="77777777">
      <w:pPr>
        <w:numPr>
          <w:ilvl w:val="0"/>
          <w:numId w:val="33"/>
        </w:numPr>
        <w:spacing w:after="0" w:line="240" w:lineRule="auto"/>
        <w:jc w:val="both"/>
        <w:rPr>
          <w:rFonts w:ascii="Arial" w:hAnsi="Arial" w:eastAsia="Calibri" w:cs="Arial"/>
        </w:rPr>
      </w:pPr>
      <w:r w:rsidRPr="005F643A">
        <w:rPr>
          <w:rFonts w:ascii="Arial" w:hAnsi="Arial" w:eastAsia="Calibri" w:cs="Arial"/>
        </w:rPr>
        <w:t xml:space="preserve">2018 - 2019 = 287 of whom 64 were given temporary accommodation </w:t>
      </w:r>
    </w:p>
    <w:p w:rsidRPr="005F643A" w:rsidR="005D25CF" w:rsidP="005D25CF" w:rsidRDefault="005D25CF" w14:paraId="30FA3D48" w14:textId="77777777">
      <w:pPr>
        <w:numPr>
          <w:ilvl w:val="0"/>
          <w:numId w:val="33"/>
        </w:numPr>
        <w:spacing w:after="0" w:line="240" w:lineRule="auto"/>
        <w:jc w:val="both"/>
        <w:rPr>
          <w:rFonts w:ascii="Arial" w:hAnsi="Arial" w:eastAsia="Calibri" w:cs="Arial"/>
        </w:rPr>
      </w:pPr>
      <w:r w:rsidRPr="005F643A">
        <w:rPr>
          <w:rFonts w:ascii="Arial" w:hAnsi="Arial" w:eastAsia="Calibri" w:cs="Arial"/>
        </w:rPr>
        <w:t>2019 - 2020 = 256 of whom 58 were given temporary accommodation</w:t>
      </w:r>
    </w:p>
    <w:p w:rsidRPr="005F643A" w:rsidR="005D25CF" w:rsidP="005D25CF" w:rsidRDefault="005D25CF" w14:paraId="0B0DB3D3" w14:textId="77777777">
      <w:pPr>
        <w:numPr>
          <w:ilvl w:val="0"/>
          <w:numId w:val="33"/>
        </w:numPr>
        <w:spacing w:after="0" w:line="240" w:lineRule="auto"/>
        <w:jc w:val="both"/>
        <w:rPr>
          <w:rFonts w:ascii="Arial" w:hAnsi="Arial" w:eastAsia="Calibri" w:cs="Arial"/>
        </w:rPr>
      </w:pPr>
      <w:r w:rsidRPr="005F643A">
        <w:rPr>
          <w:rFonts w:ascii="Arial" w:hAnsi="Arial" w:eastAsia="Calibri" w:cs="Arial"/>
        </w:rPr>
        <w:t xml:space="preserve">2020 - 2021 = 309 of whom 67 were given temporary accommodation </w:t>
      </w:r>
    </w:p>
    <w:p w:rsidRPr="005F643A" w:rsidR="005D25CF" w:rsidP="005D25CF" w:rsidRDefault="005D25CF" w14:paraId="27B84FC4" w14:textId="72D648A4">
      <w:pPr>
        <w:pStyle w:val="NormalWeb"/>
        <w:shd w:val="clear" w:color="auto" w:fill="FFFFFF"/>
        <w:jc w:val="both"/>
        <w:rPr>
          <w:rFonts w:ascii="Arial" w:hAnsi="Arial" w:cs="Arial"/>
          <w:sz w:val="22"/>
          <w:szCs w:val="22"/>
        </w:rPr>
      </w:pPr>
      <w:r w:rsidRPr="005F643A">
        <w:rPr>
          <w:rFonts w:ascii="Arial" w:hAnsi="Arial" w:cs="Arial"/>
          <w:sz w:val="22"/>
          <w:szCs w:val="22"/>
        </w:rPr>
        <w:t xml:space="preserve">The number of homelessness approaches to Derby Homes, as the settled home loss reason of domestic abuse, fell from 380 in 2019/20 to 335 in 2020/21. It seemed that there were fewer approached because of lockdown but numbers have started to increase again with 103 recorded in the </w:t>
      </w:r>
      <w:r w:rsidR="00A438A4">
        <w:rPr>
          <w:rFonts w:ascii="Arial" w:hAnsi="Arial" w:cs="Arial"/>
          <w:sz w:val="22"/>
          <w:szCs w:val="22"/>
        </w:rPr>
        <w:t>first</w:t>
      </w:r>
      <w:r w:rsidRPr="005F643A" w:rsidR="00A438A4">
        <w:rPr>
          <w:rFonts w:ascii="Arial" w:hAnsi="Arial" w:cs="Arial"/>
          <w:sz w:val="22"/>
          <w:szCs w:val="22"/>
        </w:rPr>
        <w:t xml:space="preserve"> </w:t>
      </w:r>
      <w:r w:rsidRPr="005F643A">
        <w:rPr>
          <w:rFonts w:ascii="Arial" w:hAnsi="Arial" w:cs="Arial"/>
          <w:sz w:val="22"/>
          <w:szCs w:val="22"/>
        </w:rPr>
        <w:t>quarter</w:t>
      </w:r>
      <w:r w:rsidR="00A438A4">
        <w:rPr>
          <w:rFonts w:ascii="Arial" w:hAnsi="Arial" w:cs="Arial"/>
          <w:sz w:val="22"/>
          <w:szCs w:val="22"/>
        </w:rPr>
        <w:t xml:space="preserve"> of 2021-22</w:t>
      </w:r>
      <w:r w:rsidRPr="005F643A">
        <w:rPr>
          <w:rFonts w:ascii="Arial" w:hAnsi="Arial" w:cs="Arial"/>
          <w:sz w:val="22"/>
          <w:szCs w:val="22"/>
        </w:rPr>
        <w:t>.</w:t>
      </w:r>
    </w:p>
    <w:p w:rsidR="00010BE7" w:rsidP="00010BE7" w:rsidRDefault="00A24954" w14:paraId="503402BB" w14:textId="3A7713E5">
      <w:pPr>
        <w:pStyle w:val="ListParagraph"/>
        <w:spacing w:after="0" w:line="240" w:lineRule="auto"/>
        <w:ind w:left="0"/>
        <w:jc w:val="both"/>
        <w:rPr>
          <w:rFonts w:ascii="Arial" w:hAnsi="Arial" w:eastAsia="Calibri" w:cs="Arial"/>
          <w:b/>
          <w:bCs/>
        </w:rPr>
      </w:pPr>
      <w:r w:rsidRPr="007C032A">
        <w:rPr>
          <w:rFonts w:ascii="Arial" w:hAnsi="Arial" w:eastAsia="Calibri" w:cs="Arial"/>
          <w:b/>
          <w:bCs/>
        </w:rPr>
        <w:t xml:space="preserve">Domestic Abuse Support Services in </w:t>
      </w:r>
      <w:r w:rsidR="00010BE7">
        <w:rPr>
          <w:rFonts w:ascii="Arial" w:hAnsi="Arial" w:eastAsia="Calibri" w:cs="Arial"/>
          <w:b/>
          <w:bCs/>
        </w:rPr>
        <w:t xml:space="preserve">Derby &amp; </w:t>
      </w:r>
      <w:r w:rsidRPr="007C032A">
        <w:rPr>
          <w:rFonts w:ascii="Arial" w:hAnsi="Arial" w:eastAsia="Calibri" w:cs="Arial"/>
          <w:b/>
          <w:bCs/>
        </w:rPr>
        <w:t xml:space="preserve">Derbyshire </w:t>
      </w:r>
    </w:p>
    <w:p w:rsidR="00010BE7" w:rsidP="00010BE7" w:rsidRDefault="00010BE7" w14:paraId="69D9CB28" w14:textId="77777777">
      <w:pPr>
        <w:pStyle w:val="ListParagraph"/>
        <w:spacing w:after="0" w:line="240" w:lineRule="auto"/>
        <w:ind w:left="0"/>
        <w:jc w:val="both"/>
        <w:rPr>
          <w:rFonts w:ascii="Arial" w:hAnsi="Arial" w:eastAsia="Calibri" w:cs="Arial"/>
          <w:b/>
          <w:bCs/>
        </w:rPr>
      </w:pPr>
    </w:p>
    <w:p w:rsidR="00DE58B1" w:rsidP="00010BE7" w:rsidRDefault="005559B0" w14:paraId="308935B0" w14:textId="77777777">
      <w:pPr>
        <w:pStyle w:val="ListParagraph"/>
        <w:spacing w:after="0" w:line="240" w:lineRule="auto"/>
        <w:ind w:left="0"/>
        <w:jc w:val="both"/>
        <w:rPr>
          <w:rFonts w:ascii="Arial" w:hAnsi="Arial" w:eastAsia="Calibri" w:cs="Arial"/>
        </w:rPr>
      </w:pPr>
      <w:r w:rsidRPr="006C01E7">
        <w:rPr>
          <w:rFonts w:ascii="Arial" w:hAnsi="Arial" w:eastAsia="Calibri" w:cs="Arial"/>
        </w:rPr>
        <w:t>Core s</w:t>
      </w:r>
      <w:r w:rsidRPr="006C01E7" w:rsidR="00A24954">
        <w:rPr>
          <w:rFonts w:ascii="Arial" w:hAnsi="Arial" w:eastAsia="Calibri" w:cs="Arial"/>
        </w:rPr>
        <w:t xml:space="preserve">ervices for domestic abuse victims </w:t>
      </w:r>
      <w:r w:rsidRPr="006C01E7">
        <w:rPr>
          <w:rFonts w:ascii="Arial" w:hAnsi="Arial" w:eastAsia="Calibri" w:cs="Arial"/>
        </w:rPr>
        <w:t xml:space="preserve">in Derby and Derbyshire are commissioned and funded by </w:t>
      </w:r>
      <w:r w:rsidRPr="006C01E7" w:rsidR="00F3645E">
        <w:rPr>
          <w:rFonts w:ascii="Arial" w:hAnsi="Arial" w:eastAsia="Calibri" w:cs="Arial"/>
        </w:rPr>
        <w:t xml:space="preserve">different </w:t>
      </w:r>
      <w:r w:rsidRPr="006C01E7" w:rsidR="00AA3125">
        <w:rPr>
          <w:rFonts w:ascii="Arial" w:hAnsi="Arial" w:eastAsia="Calibri" w:cs="Arial"/>
        </w:rPr>
        <w:t>partners</w:t>
      </w:r>
      <w:r w:rsidR="00AA3125">
        <w:rPr>
          <w:rFonts w:ascii="Arial" w:hAnsi="Arial" w:eastAsia="Calibri" w:cs="Arial"/>
        </w:rPr>
        <w:t>,</w:t>
      </w:r>
      <w:r w:rsidR="009B1EFE">
        <w:rPr>
          <w:rFonts w:ascii="Arial" w:hAnsi="Arial" w:eastAsia="Calibri" w:cs="Arial"/>
        </w:rPr>
        <w:t xml:space="preserve"> including Derby City Council,</w:t>
      </w:r>
      <w:r w:rsidRPr="006C01E7" w:rsidR="00E73751">
        <w:rPr>
          <w:rFonts w:ascii="Arial" w:hAnsi="Arial" w:eastAsia="Calibri" w:cs="Arial"/>
        </w:rPr>
        <w:t xml:space="preserve"> </w:t>
      </w:r>
      <w:r w:rsidRPr="006C01E7" w:rsidR="00A24954">
        <w:rPr>
          <w:rFonts w:ascii="Arial" w:hAnsi="Arial" w:eastAsia="Calibri" w:cs="Arial"/>
        </w:rPr>
        <w:t xml:space="preserve">Derbyshire County Council and the </w:t>
      </w:r>
      <w:r w:rsidRPr="005F643A" w:rsidR="001117F7">
        <w:rPr>
          <w:rFonts w:ascii="Arial" w:hAnsi="Arial" w:eastAsia="Calibri" w:cs="Arial"/>
        </w:rPr>
        <w:t>Police and Crime Commissioner.</w:t>
      </w:r>
      <w:r w:rsidR="001117F7">
        <w:rPr>
          <w:rFonts w:ascii="Arial" w:hAnsi="Arial" w:eastAsia="Calibri" w:cs="Arial"/>
        </w:rPr>
        <w:t xml:space="preserve"> </w:t>
      </w:r>
      <w:r w:rsidR="009B1EFE">
        <w:rPr>
          <w:rFonts w:ascii="Arial" w:hAnsi="Arial" w:eastAsia="Calibri" w:cs="Arial"/>
        </w:rPr>
        <w:t xml:space="preserve">  </w:t>
      </w:r>
    </w:p>
    <w:p w:rsidR="00DE58B1" w:rsidP="00010BE7" w:rsidRDefault="00DE58B1" w14:paraId="3C3DA72A" w14:textId="77777777">
      <w:pPr>
        <w:pStyle w:val="ListParagraph"/>
        <w:spacing w:after="0" w:line="240" w:lineRule="auto"/>
        <w:ind w:left="0"/>
        <w:jc w:val="both"/>
        <w:rPr>
          <w:rFonts w:ascii="Arial" w:hAnsi="Arial" w:eastAsia="Calibri" w:cs="Arial"/>
        </w:rPr>
      </w:pPr>
    </w:p>
    <w:p w:rsidR="00E73751" w:rsidP="00010BE7" w:rsidRDefault="00DE58B1" w14:paraId="28048D07" w14:textId="3414E49D">
      <w:pPr>
        <w:pStyle w:val="ListParagraph"/>
        <w:spacing w:after="0" w:line="240" w:lineRule="auto"/>
        <w:ind w:left="0"/>
        <w:jc w:val="both"/>
        <w:rPr>
          <w:rFonts w:ascii="Arial" w:hAnsi="Arial" w:eastAsia="Calibri" w:cs="Arial"/>
        </w:rPr>
      </w:pPr>
      <w:r w:rsidRPr="004945EB">
        <w:rPr>
          <w:rFonts w:ascii="Arial" w:hAnsi="Arial" w:eastAsia="Calibri" w:cs="Arial"/>
        </w:rPr>
        <w:t>There is commitment t</w:t>
      </w:r>
      <w:r w:rsidRPr="004945EB" w:rsidR="00F816FD">
        <w:rPr>
          <w:rFonts w:ascii="Arial" w:hAnsi="Arial" w:eastAsia="Calibri" w:cs="Arial"/>
        </w:rPr>
        <w:t>o provid</w:t>
      </w:r>
      <w:r w:rsidRPr="004945EB">
        <w:rPr>
          <w:rFonts w:ascii="Arial" w:hAnsi="Arial" w:eastAsia="Calibri" w:cs="Arial"/>
        </w:rPr>
        <w:t>e</w:t>
      </w:r>
      <w:r w:rsidRPr="004945EB" w:rsidR="00F816FD">
        <w:rPr>
          <w:rFonts w:ascii="Arial" w:hAnsi="Arial" w:eastAsia="Calibri" w:cs="Arial"/>
        </w:rPr>
        <w:t xml:space="preserve"> ongoing support in safe accommodation so that people can relocate in an emergency.  Many of the people </w:t>
      </w:r>
      <w:r w:rsidRPr="004945EB">
        <w:rPr>
          <w:rFonts w:ascii="Arial" w:hAnsi="Arial" w:eastAsia="Calibri" w:cs="Arial"/>
        </w:rPr>
        <w:t>to whom</w:t>
      </w:r>
      <w:r w:rsidRPr="004945EB" w:rsidR="00F816FD">
        <w:rPr>
          <w:rFonts w:ascii="Arial" w:hAnsi="Arial" w:eastAsia="Calibri" w:cs="Arial"/>
        </w:rPr>
        <w:t xml:space="preserve"> support </w:t>
      </w:r>
      <w:r w:rsidRPr="004945EB">
        <w:rPr>
          <w:rFonts w:ascii="Arial" w:hAnsi="Arial" w:eastAsia="Calibri" w:cs="Arial"/>
        </w:rPr>
        <w:t xml:space="preserve">is provided </w:t>
      </w:r>
      <w:r w:rsidRPr="004945EB" w:rsidR="00F816FD">
        <w:rPr>
          <w:rFonts w:ascii="Arial" w:hAnsi="Arial" w:eastAsia="Calibri" w:cs="Arial"/>
        </w:rPr>
        <w:t>are from out of area, due to the need to relocate a safe distance away from the perpetrator</w:t>
      </w:r>
      <w:r w:rsidRPr="004945EB" w:rsidR="002C4614">
        <w:rPr>
          <w:rFonts w:ascii="Arial" w:hAnsi="Arial" w:eastAsia="Calibri" w:cs="Arial"/>
        </w:rPr>
        <w:t>, and this service will continue to be provided</w:t>
      </w:r>
      <w:r w:rsidRPr="004945EB" w:rsidR="002C4614">
        <w:rPr>
          <w:rFonts w:ascii="Arial" w:hAnsi="Arial" w:eastAsia="Calibri" w:cs="Arial"/>
          <w:color w:val="FF0000"/>
        </w:rPr>
        <w:t>.</w:t>
      </w:r>
    </w:p>
    <w:p w:rsidRPr="00010BE7" w:rsidR="009B1EFE" w:rsidP="00010BE7" w:rsidRDefault="009B1EFE" w14:paraId="6C646C7C" w14:textId="77777777">
      <w:pPr>
        <w:pStyle w:val="ListParagraph"/>
        <w:spacing w:after="0" w:line="240" w:lineRule="auto"/>
        <w:ind w:left="0"/>
        <w:jc w:val="both"/>
        <w:rPr>
          <w:rFonts w:ascii="Arial" w:hAnsi="Arial" w:eastAsia="Calibri" w:cs="Arial"/>
          <w:b/>
          <w:bCs/>
        </w:rPr>
      </w:pPr>
    </w:p>
    <w:p w:rsidRPr="006C01E7" w:rsidR="00A24954" w:rsidP="00A24954" w:rsidRDefault="00FD218D" w14:paraId="08901145" w14:textId="766B6D23">
      <w:pPr>
        <w:jc w:val="both"/>
        <w:rPr>
          <w:rFonts w:ascii="Arial" w:hAnsi="Arial" w:cs="Arial"/>
        </w:rPr>
      </w:pPr>
      <w:r w:rsidRPr="006C01E7">
        <w:rPr>
          <w:rFonts w:ascii="Arial" w:hAnsi="Arial" w:eastAsia="Calibri" w:cs="Arial"/>
        </w:rPr>
        <w:t xml:space="preserve">Derby and </w:t>
      </w:r>
      <w:r w:rsidRPr="006C01E7" w:rsidR="00A24954">
        <w:rPr>
          <w:rFonts w:ascii="Arial" w:hAnsi="Arial" w:cs="Arial"/>
        </w:rPr>
        <w:t>Derbyshire’s DA Needs Assessment</w:t>
      </w:r>
      <w:r w:rsidRPr="006C01E7" w:rsidR="00E73751">
        <w:rPr>
          <w:rFonts w:ascii="Arial" w:hAnsi="Arial" w:cs="Arial"/>
        </w:rPr>
        <w:t>s</w:t>
      </w:r>
      <w:r w:rsidRPr="006C01E7" w:rsidR="00A24954">
        <w:rPr>
          <w:rFonts w:ascii="Arial" w:hAnsi="Arial" w:cs="Arial"/>
        </w:rPr>
        <w:t xml:space="preserve"> provide full details of both commissioned and non-commissioned DA services across Derbyshire.</w:t>
      </w:r>
    </w:p>
    <w:p w:rsidR="00A24954" w:rsidP="00A24954" w:rsidRDefault="00A24954" w14:paraId="19F33A3E" w14:textId="7CF35ECB">
      <w:pPr>
        <w:jc w:val="both"/>
        <w:rPr>
          <w:rFonts w:ascii="Arial" w:hAnsi="Arial" w:cs="Arial"/>
        </w:rPr>
      </w:pPr>
      <w:r w:rsidRPr="006C01E7">
        <w:rPr>
          <w:rFonts w:ascii="Arial" w:hAnsi="Arial" w:cs="Arial"/>
        </w:rPr>
        <w:t xml:space="preserve">In brief, </w:t>
      </w:r>
      <w:r w:rsidRPr="006C01E7" w:rsidR="00FD218D">
        <w:rPr>
          <w:rFonts w:ascii="Arial" w:hAnsi="Arial" w:cs="Arial"/>
        </w:rPr>
        <w:t xml:space="preserve">the </w:t>
      </w:r>
      <w:r w:rsidRPr="006C01E7">
        <w:rPr>
          <w:rFonts w:ascii="Arial" w:hAnsi="Arial" w:cs="Arial"/>
        </w:rPr>
        <w:t xml:space="preserve">following </w:t>
      </w:r>
      <w:r w:rsidRPr="006C01E7" w:rsidR="005559B0">
        <w:rPr>
          <w:rFonts w:ascii="Arial" w:hAnsi="Arial" w:cs="Arial"/>
        </w:rPr>
        <w:t xml:space="preserve">domestic abuse </w:t>
      </w:r>
      <w:r w:rsidRPr="006C01E7">
        <w:rPr>
          <w:rFonts w:ascii="Arial" w:hAnsi="Arial" w:cs="Arial"/>
        </w:rPr>
        <w:t>services for women, men and their children</w:t>
      </w:r>
      <w:r w:rsidRPr="006C01E7" w:rsidR="005559B0">
        <w:rPr>
          <w:rFonts w:ascii="Arial" w:hAnsi="Arial" w:cs="Arial"/>
        </w:rPr>
        <w:t xml:space="preserve"> are </w:t>
      </w:r>
      <w:r w:rsidRPr="006C01E7" w:rsidR="00845E2F">
        <w:rPr>
          <w:rFonts w:ascii="Arial" w:hAnsi="Arial" w:cs="Arial"/>
        </w:rPr>
        <w:t>available</w:t>
      </w:r>
      <w:r w:rsidRPr="006C01E7" w:rsidR="005559B0">
        <w:rPr>
          <w:rFonts w:ascii="Arial" w:hAnsi="Arial" w:cs="Arial"/>
        </w:rPr>
        <w:t>:</w:t>
      </w:r>
    </w:p>
    <w:p w:rsidRPr="00A24954" w:rsidR="00A24954" w:rsidP="00D26BFA" w:rsidRDefault="00A24954" w14:paraId="230E1C84" w14:textId="3173481B">
      <w:pPr>
        <w:pStyle w:val="ListParagraph"/>
        <w:numPr>
          <w:ilvl w:val="0"/>
          <w:numId w:val="17"/>
        </w:numPr>
        <w:jc w:val="both"/>
        <w:rPr>
          <w:rFonts w:ascii="Arial" w:hAnsi="Arial" w:cs="Arial"/>
        </w:rPr>
      </w:pPr>
      <w:r w:rsidRPr="00A24954">
        <w:rPr>
          <w:rFonts w:ascii="Arial" w:hAnsi="Arial" w:cs="Arial"/>
        </w:rPr>
        <w:t>Domestic Abuse Helpline</w:t>
      </w:r>
      <w:r w:rsidR="00D359B2">
        <w:rPr>
          <w:rFonts w:ascii="Arial" w:hAnsi="Arial" w:cs="Arial"/>
        </w:rPr>
        <w:t>s in the City and County as</w:t>
      </w:r>
      <w:r w:rsidRPr="00A24954">
        <w:rPr>
          <w:rFonts w:ascii="Arial" w:hAnsi="Arial" w:cs="Arial"/>
        </w:rPr>
        <w:t xml:space="preserve"> a single point of contact for victims, their friends and families seeking advice and support</w:t>
      </w:r>
      <w:r w:rsidR="00FD218D">
        <w:rPr>
          <w:rFonts w:ascii="Arial" w:hAnsi="Arial" w:cs="Arial"/>
        </w:rPr>
        <w:t>,</w:t>
      </w:r>
      <w:r w:rsidRPr="00A24954">
        <w:rPr>
          <w:rFonts w:ascii="Arial" w:hAnsi="Arial" w:cs="Arial"/>
        </w:rPr>
        <w:t xml:space="preserve"> and for professionals referring or seeking advice</w:t>
      </w:r>
      <w:r w:rsidR="00FD218D">
        <w:rPr>
          <w:rFonts w:ascii="Arial" w:hAnsi="Arial" w:cs="Arial"/>
        </w:rPr>
        <w:t>.</w:t>
      </w:r>
    </w:p>
    <w:p w:rsidRPr="004945EB" w:rsidR="00C77D84" w:rsidP="00C77D84" w:rsidRDefault="00C77D84" w14:paraId="4530EDD1" w14:textId="15EBDE49">
      <w:pPr>
        <w:pStyle w:val="ListParagraph"/>
        <w:numPr>
          <w:ilvl w:val="0"/>
          <w:numId w:val="17"/>
        </w:numPr>
        <w:jc w:val="both"/>
        <w:rPr>
          <w:rFonts w:ascii="Arial" w:hAnsi="Arial" w:cs="Arial"/>
        </w:rPr>
      </w:pPr>
      <w:r w:rsidRPr="004945EB">
        <w:rPr>
          <w:rFonts w:ascii="Arial" w:hAnsi="Arial" w:cs="Arial"/>
        </w:rPr>
        <w:t>Accommodation - a combination of communal refuge spaces and supported dispersed properties are commissioned and available to those fleeing domestic abuse situation with support for adults. Within the city this includes specialist south Asian refuge provision</w:t>
      </w:r>
      <w:r w:rsidRPr="004945EB" w:rsidR="00D359B2">
        <w:rPr>
          <w:rFonts w:ascii="Arial" w:hAnsi="Arial" w:cs="Arial"/>
        </w:rPr>
        <w:t xml:space="preserve"> and wit</w:t>
      </w:r>
      <w:r w:rsidRPr="004945EB" w:rsidR="00C959A7">
        <w:rPr>
          <w:rFonts w:ascii="Arial" w:hAnsi="Arial" w:cs="Arial"/>
        </w:rPr>
        <w:t>hin the County support for children.</w:t>
      </w:r>
    </w:p>
    <w:p w:rsidRPr="004945EB" w:rsidR="00C77D84" w:rsidP="00C77D84" w:rsidRDefault="00C77D84" w14:paraId="6211E660" w14:textId="768281F7">
      <w:pPr>
        <w:pStyle w:val="ListParagraph"/>
        <w:numPr>
          <w:ilvl w:val="0"/>
          <w:numId w:val="17"/>
        </w:numPr>
        <w:jc w:val="both"/>
        <w:rPr>
          <w:rFonts w:ascii="Arial" w:hAnsi="Arial" w:cs="Arial"/>
        </w:rPr>
      </w:pPr>
      <w:r w:rsidRPr="004945EB">
        <w:rPr>
          <w:rFonts w:ascii="Arial" w:hAnsi="Arial" w:cs="Arial"/>
        </w:rPr>
        <w:t>Outreach – Support offered in the community, including ongoing needs and risk assessment, safety planning, advocacy and emotional support</w:t>
      </w:r>
      <w:r w:rsidRPr="004945EB" w:rsidR="00C959A7">
        <w:rPr>
          <w:rFonts w:ascii="Arial" w:hAnsi="Arial" w:cs="Arial"/>
        </w:rPr>
        <w:t xml:space="preserve">.  In the City </w:t>
      </w:r>
      <w:r w:rsidRPr="004945EB">
        <w:rPr>
          <w:rFonts w:ascii="Arial" w:hAnsi="Arial" w:cs="Arial"/>
        </w:rPr>
        <w:t xml:space="preserve">specialist south Asian outreach </w:t>
      </w:r>
      <w:r w:rsidRPr="004945EB" w:rsidR="00C959A7">
        <w:rPr>
          <w:rFonts w:ascii="Arial" w:hAnsi="Arial" w:cs="Arial"/>
        </w:rPr>
        <w:t>is provided and within the County support is provided for children by domestic abuse specialists.</w:t>
      </w:r>
    </w:p>
    <w:p w:rsidRPr="00C959A7" w:rsidR="00A24954" w:rsidP="00C959A7" w:rsidRDefault="00A24954" w14:paraId="58BBDD76" w14:textId="24D3166D">
      <w:pPr>
        <w:pStyle w:val="ListParagraph"/>
        <w:numPr>
          <w:ilvl w:val="0"/>
          <w:numId w:val="17"/>
        </w:numPr>
        <w:jc w:val="both"/>
        <w:rPr>
          <w:rFonts w:ascii="Arial" w:hAnsi="Arial" w:cs="Arial"/>
        </w:rPr>
      </w:pPr>
      <w:r w:rsidRPr="00A24954">
        <w:rPr>
          <w:rFonts w:ascii="Arial" w:hAnsi="Arial" w:cs="Arial"/>
        </w:rPr>
        <w:t>Self</w:t>
      </w:r>
      <w:r w:rsidR="00FD218D">
        <w:rPr>
          <w:rFonts w:ascii="Arial" w:hAnsi="Arial" w:cs="Arial"/>
        </w:rPr>
        <w:t>-e</w:t>
      </w:r>
      <w:r w:rsidRPr="00A24954">
        <w:rPr>
          <w:rFonts w:ascii="Arial" w:hAnsi="Arial" w:cs="Arial"/>
        </w:rPr>
        <w:t xml:space="preserve">steem and confidence building programmes – e.g. Freedom Programme, Power to </w:t>
      </w:r>
      <w:r w:rsidR="00FD218D">
        <w:rPr>
          <w:rFonts w:ascii="Arial" w:hAnsi="Arial" w:cs="Arial"/>
        </w:rPr>
        <w:t>C</w:t>
      </w:r>
      <w:r w:rsidRPr="00A24954">
        <w:rPr>
          <w:rFonts w:ascii="Arial" w:hAnsi="Arial" w:cs="Arial"/>
        </w:rPr>
        <w:t>hange</w:t>
      </w:r>
      <w:r w:rsidR="00C959A7">
        <w:rPr>
          <w:rFonts w:ascii="Arial" w:hAnsi="Arial" w:cs="Arial"/>
        </w:rPr>
        <w:t xml:space="preserve">.  In the County, this includes </w:t>
      </w:r>
      <w:r w:rsidRPr="00A24954" w:rsidR="00C959A7">
        <w:rPr>
          <w:rFonts w:ascii="Arial" w:hAnsi="Arial" w:cs="Arial"/>
        </w:rPr>
        <w:t>art therapy</w:t>
      </w:r>
      <w:r w:rsidR="00C959A7">
        <w:rPr>
          <w:rFonts w:ascii="Arial" w:hAnsi="Arial" w:cs="Arial"/>
        </w:rPr>
        <w:t xml:space="preserve"> and</w:t>
      </w:r>
      <w:r w:rsidRPr="00A24954" w:rsidR="00C959A7">
        <w:rPr>
          <w:rFonts w:ascii="Arial" w:hAnsi="Arial" w:cs="Arial"/>
        </w:rPr>
        <w:t xml:space="preserve"> mental health support work</w:t>
      </w:r>
      <w:r w:rsidR="00C959A7">
        <w:rPr>
          <w:rFonts w:ascii="Arial" w:hAnsi="Arial" w:cs="Arial"/>
        </w:rPr>
        <w:t>,</w:t>
      </w:r>
      <w:r w:rsidRPr="00A24954" w:rsidR="00C959A7">
        <w:rPr>
          <w:rFonts w:ascii="Arial" w:hAnsi="Arial" w:cs="Arial"/>
        </w:rPr>
        <w:t xml:space="preserve"> available to adults and children</w:t>
      </w:r>
      <w:r w:rsidR="00C959A7">
        <w:rPr>
          <w:rFonts w:ascii="Arial" w:hAnsi="Arial" w:cs="Arial"/>
        </w:rPr>
        <w:t>.</w:t>
      </w:r>
    </w:p>
    <w:p w:rsidR="005559B0" w:rsidP="005559B0" w:rsidRDefault="005559B0" w14:paraId="023C7606" w14:textId="03F7F650">
      <w:pPr>
        <w:pStyle w:val="ListParagraph"/>
        <w:numPr>
          <w:ilvl w:val="0"/>
          <w:numId w:val="17"/>
        </w:numPr>
        <w:jc w:val="both"/>
        <w:rPr>
          <w:rFonts w:ascii="Arial" w:hAnsi="Arial" w:cs="Arial"/>
        </w:rPr>
      </w:pPr>
      <w:r w:rsidRPr="00A24954">
        <w:rPr>
          <w:rFonts w:ascii="Arial" w:hAnsi="Arial" w:cs="Arial"/>
        </w:rPr>
        <w:t>IDVA service deliver</w:t>
      </w:r>
      <w:r>
        <w:rPr>
          <w:rFonts w:ascii="Arial" w:hAnsi="Arial" w:cs="Arial"/>
        </w:rPr>
        <w:t xml:space="preserve">ing </w:t>
      </w:r>
      <w:r w:rsidRPr="00A24954">
        <w:rPr>
          <w:rFonts w:ascii="Arial" w:hAnsi="Arial" w:cs="Arial"/>
        </w:rPr>
        <w:t xml:space="preserve">time-limited support to domestic abuse victims assessed as being at high risk of homicide or serious harm, subject to MARAC procedures, with the aim of reducing that risk. </w:t>
      </w:r>
    </w:p>
    <w:p w:rsidRPr="00F816FD" w:rsidR="00F816FD" w:rsidP="00F816FD" w:rsidRDefault="00137914" w14:paraId="4BEF031B" w14:textId="13A4C344">
      <w:pPr>
        <w:pStyle w:val="ListParagraph"/>
        <w:numPr>
          <w:ilvl w:val="0"/>
          <w:numId w:val="17"/>
        </w:numPr>
        <w:spacing w:after="0" w:line="240" w:lineRule="auto"/>
        <w:jc w:val="both"/>
        <w:rPr>
          <w:rFonts w:ascii="Arial" w:hAnsi="Arial" w:cs="Arial"/>
        </w:rPr>
      </w:pPr>
      <w:r w:rsidRPr="00137914">
        <w:rPr>
          <w:rFonts w:ascii="Arial" w:hAnsi="Arial" w:cs="Arial"/>
        </w:rPr>
        <w:t xml:space="preserve">Perpetrator programmes - including intervention for high harm / high risk abusers (DRIVE) and a range of interventions with lower risk adult abusers and programmes for young people who are displaying abusive behaviours in intimate or familial relationships raising. With associated support for victims and those affected by the abuse. </w:t>
      </w:r>
    </w:p>
    <w:p w:rsidRPr="00A24954" w:rsidR="00137914" w:rsidP="00137914" w:rsidRDefault="00137914" w14:paraId="5AB108FE" w14:textId="77777777">
      <w:pPr>
        <w:pStyle w:val="ListParagraph"/>
        <w:ind w:left="644"/>
        <w:jc w:val="both"/>
        <w:rPr>
          <w:rFonts w:ascii="Arial" w:hAnsi="Arial" w:cs="Arial"/>
        </w:rPr>
      </w:pPr>
    </w:p>
    <w:p w:rsidRPr="007C032A" w:rsidR="00D26BFA" w:rsidP="00B52C3D" w:rsidRDefault="00B52C3D" w14:paraId="77C7388F" w14:textId="65533AE0">
      <w:pPr>
        <w:rPr>
          <w:rFonts w:ascii="Arial" w:hAnsi="Arial" w:cs="Arial"/>
          <w:b/>
          <w:bCs/>
        </w:rPr>
      </w:pPr>
      <w:r w:rsidRPr="007C032A">
        <w:rPr>
          <w:rFonts w:ascii="Arial" w:hAnsi="Arial" w:cs="Arial"/>
          <w:b/>
          <w:bCs/>
        </w:rPr>
        <w:t>Outcomes of Needs Assessment</w:t>
      </w:r>
    </w:p>
    <w:p w:rsidRPr="00156230" w:rsidR="00511EB9" w:rsidP="00B52C3D" w:rsidRDefault="004C43FD" w14:paraId="68EA1BCB" w14:textId="4C4A0C79">
      <w:pPr>
        <w:jc w:val="both"/>
        <w:rPr>
          <w:rFonts w:ascii="Arial" w:hAnsi="Arial" w:cs="Arial"/>
        </w:rPr>
      </w:pPr>
      <w:r w:rsidRPr="00156230">
        <w:rPr>
          <w:rFonts w:ascii="Arial" w:hAnsi="Arial" w:cs="Arial"/>
        </w:rPr>
        <w:t xml:space="preserve">Derby City Council and Derbyshire County Council worked in partnership on </w:t>
      </w:r>
      <w:r w:rsidR="003412C2">
        <w:rPr>
          <w:rFonts w:ascii="Arial" w:hAnsi="Arial" w:cs="Arial"/>
        </w:rPr>
        <w:t>the</w:t>
      </w:r>
      <w:r w:rsidRPr="00156230" w:rsidR="003412C2">
        <w:rPr>
          <w:rFonts w:ascii="Arial" w:hAnsi="Arial" w:cs="Arial"/>
        </w:rPr>
        <w:t xml:space="preserve"> </w:t>
      </w:r>
      <w:r w:rsidRPr="00156230">
        <w:rPr>
          <w:rFonts w:ascii="Arial" w:hAnsi="Arial" w:cs="Arial"/>
        </w:rPr>
        <w:t>local needs assessments</w:t>
      </w:r>
      <w:r w:rsidR="00137914">
        <w:rPr>
          <w:rFonts w:ascii="Arial" w:hAnsi="Arial" w:cs="Arial"/>
        </w:rPr>
        <w:t xml:space="preserve"> </w:t>
      </w:r>
      <w:r w:rsidRPr="005F643A" w:rsidR="00137914">
        <w:rPr>
          <w:rFonts w:ascii="Arial" w:hAnsi="Arial" w:cs="Arial"/>
        </w:rPr>
        <w:t>and collaboratively with the wider domestic abuse partnership</w:t>
      </w:r>
      <w:r w:rsidRPr="005F643A">
        <w:rPr>
          <w:rFonts w:ascii="Arial" w:hAnsi="Arial" w:cs="Arial"/>
        </w:rPr>
        <w:t>.</w:t>
      </w:r>
      <w:r w:rsidRPr="00156230">
        <w:rPr>
          <w:rFonts w:ascii="Arial" w:hAnsi="Arial" w:cs="Arial"/>
        </w:rPr>
        <w:t xml:space="preserve">  Statistical analysis of available and relevant local data was </w:t>
      </w:r>
      <w:r w:rsidR="003412C2">
        <w:rPr>
          <w:rFonts w:ascii="Arial" w:hAnsi="Arial" w:cs="Arial"/>
        </w:rPr>
        <w:t>undertaken at the city and county level</w:t>
      </w:r>
      <w:r w:rsidRPr="00156230">
        <w:rPr>
          <w:rFonts w:ascii="Arial" w:hAnsi="Arial" w:cs="Arial"/>
        </w:rPr>
        <w:t xml:space="preserve">.  </w:t>
      </w:r>
      <w:r w:rsidR="003412C2">
        <w:rPr>
          <w:rFonts w:ascii="Arial" w:hAnsi="Arial" w:cs="Arial"/>
        </w:rPr>
        <w:t xml:space="preserve">Supported with three </w:t>
      </w:r>
      <w:r w:rsidR="00432440">
        <w:rPr>
          <w:rFonts w:ascii="Arial" w:hAnsi="Arial" w:cs="Arial"/>
        </w:rPr>
        <w:t>consultations covering</w:t>
      </w:r>
      <w:r w:rsidR="003412C2">
        <w:rPr>
          <w:rFonts w:ascii="Arial" w:hAnsi="Arial" w:cs="Arial"/>
        </w:rPr>
        <w:t xml:space="preserve"> DA service providers and public agencies; t</w:t>
      </w:r>
      <w:r w:rsidR="00432440">
        <w:rPr>
          <w:rFonts w:ascii="Arial" w:hAnsi="Arial" w:cs="Arial"/>
        </w:rPr>
        <w:t xml:space="preserve">he public and the faith and voluntary sector. </w:t>
      </w:r>
      <w:r w:rsidRPr="00156230">
        <w:rPr>
          <w:rFonts w:ascii="Arial" w:hAnsi="Arial" w:cs="Arial"/>
        </w:rPr>
        <w:t xml:space="preserve"> </w:t>
      </w:r>
      <w:r w:rsidRPr="00156230" w:rsidR="00511EB9">
        <w:rPr>
          <w:rFonts w:ascii="Arial" w:hAnsi="Arial" w:cs="Arial"/>
        </w:rPr>
        <w:t>Two separate needs assessments</w:t>
      </w:r>
      <w:r w:rsidRPr="00156230" w:rsidR="009B63DB">
        <w:rPr>
          <w:rFonts w:ascii="Arial" w:hAnsi="Arial" w:cs="Arial"/>
        </w:rPr>
        <w:t xml:space="preserve"> (for the City and the County)</w:t>
      </w:r>
      <w:r w:rsidRPr="00156230" w:rsidR="00511EB9">
        <w:rPr>
          <w:rFonts w:ascii="Arial" w:hAnsi="Arial" w:cs="Arial"/>
        </w:rPr>
        <w:t xml:space="preserve"> have then been produced using the data collected for each area.</w:t>
      </w:r>
    </w:p>
    <w:p w:rsidRPr="00156230" w:rsidR="00764A05" w:rsidP="00B52C3D" w:rsidRDefault="004C43FD" w14:paraId="6E4121D4" w14:textId="3B6887FB">
      <w:pPr>
        <w:jc w:val="both"/>
        <w:rPr>
          <w:rFonts w:ascii="Arial" w:hAnsi="Arial" w:cs="Arial"/>
        </w:rPr>
      </w:pPr>
      <w:r w:rsidRPr="00156230">
        <w:rPr>
          <w:rFonts w:ascii="Arial" w:hAnsi="Arial" w:cs="Arial"/>
        </w:rPr>
        <w:t>Both the</w:t>
      </w:r>
      <w:r w:rsidRPr="00156230" w:rsidR="00B52C3D">
        <w:rPr>
          <w:rFonts w:ascii="Arial" w:hAnsi="Arial" w:cs="Arial"/>
        </w:rPr>
        <w:t xml:space="preserve"> </w:t>
      </w:r>
      <w:r w:rsidRPr="00156230" w:rsidR="00845E2F">
        <w:rPr>
          <w:rFonts w:ascii="Arial" w:hAnsi="Arial" w:cs="Arial"/>
        </w:rPr>
        <w:t>Derby</w:t>
      </w:r>
      <w:r w:rsidRPr="00156230">
        <w:rPr>
          <w:rFonts w:ascii="Arial" w:hAnsi="Arial" w:cs="Arial"/>
        </w:rPr>
        <w:t xml:space="preserve"> Domestic Abuse Needs Assessment (2021) and the </w:t>
      </w:r>
      <w:r w:rsidRPr="00156230" w:rsidR="00B52C3D">
        <w:rPr>
          <w:rFonts w:ascii="Arial" w:hAnsi="Arial" w:cs="Arial"/>
        </w:rPr>
        <w:t>Derbyshire Domestic Abuse Needs Assessment</w:t>
      </w:r>
      <w:r w:rsidRPr="00156230" w:rsidR="006F3589">
        <w:rPr>
          <w:rFonts w:ascii="Arial" w:hAnsi="Arial" w:cs="Arial"/>
        </w:rPr>
        <w:t xml:space="preserve"> (</w:t>
      </w:r>
      <w:r w:rsidRPr="00156230" w:rsidR="00B52C3D">
        <w:rPr>
          <w:rFonts w:ascii="Arial" w:hAnsi="Arial" w:cs="Arial"/>
        </w:rPr>
        <w:t>2021</w:t>
      </w:r>
      <w:r w:rsidRPr="00156230" w:rsidR="006F3589">
        <w:rPr>
          <w:rFonts w:ascii="Arial" w:hAnsi="Arial" w:cs="Arial"/>
        </w:rPr>
        <w:t xml:space="preserve">) </w:t>
      </w:r>
      <w:r w:rsidRPr="00156230">
        <w:rPr>
          <w:rFonts w:ascii="Arial" w:hAnsi="Arial" w:cs="Arial"/>
        </w:rPr>
        <w:t>are</w:t>
      </w:r>
      <w:r w:rsidRPr="00156230" w:rsidR="00B52C3D">
        <w:rPr>
          <w:rFonts w:ascii="Arial" w:hAnsi="Arial" w:cs="Arial"/>
        </w:rPr>
        <w:t xml:space="preserve"> key to understanding the scale of the </w:t>
      </w:r>
      <w:r w:rsidRPr="00156230" w:rsidR="008F4441">
        <w:rPr>
          <w:rFonts w:ascii="Arial" w:hAnsi="Arial" w:cs="Arial"/>
        </w:rPr>
        <w:t>wider domestic abuse issues</w:t>
      </w:r>
      <w:r w:rsidRPr="00156230" w:rsidR="005B5443">
        <w:rPr>
          <w:rFonts w:ascii="Arial" w:hAnsi="Arial" w:cs="Arial"/>
        </w:rPr>
        <w:t xml:space="preserve"> that exist locally</w:t>
      </w:r>
      <w:r w:rsidRPr="00156230" w:rsidR="00B52C3D">
        <w:rPr>
          <w:rFonts w:ascii="Arial" w:hAnsi="Arial" w:cs="Arial"/>
        </w:rPr>
        <w:t xml:space="preserve"> and </w:t>
      </w:r>
      <w:r w:rsidRPr="00156230" w:rsidR="0044586A">
        <w:rPr>
          <w:rFonts w:ascii="Arial" w:hAnsi="Arial" w:cs="Arial"/>
        </w:rPr>
        <w:t>enable any</w:t>
      </w:r>
      <w:r w:rsidRPr="00156230" w:rsidR="00B52C3D">
        <w:rPr>
          <w:rFonts w:ascii="Arial" w:hAnsi="Arial" w:cs="Arial"/>
        </w:rPr>
        <w:t xml:space="preserve"> gaps in </w:t>
      </w:r>
      <w:r w:rsidRPr="00156230" w:rsidR="008F4441">
        <w:rPr>
          <w:rFonts w:ascii="Arial" w:hAnsi="Arial" w:cs="Arial"/>
        </w:rPr>
        <w:t xml:space="preserve">domestic abuse </w:t>
      </w:r>
      <w:r w:rsidRPr="00156230" w:rsidR="00B52C3D">
        <w:rPr>
          <w:rFonts w:ascii="Arial" w:hAnsi="Arial" w:cs="Arial"/>
        </w:rPr>
        <w:t>services</w:t>
      </w:r>
      <w:r w:rsidRPr="00156230" w:rsidR="002A710F">
        <w:rPr>
          <w:rFonts w:ascii="Arial" w:hAnsi="Arial" w:cs="Arial"/>
        </w:rPr>
        <w:t xml:space="preserve"> </w:t>
      </w:r>
      <w:r w:rsidRPr="00156230" w:rsidR="00B52C3D">
        <w:rPr>
          <w:rFonts w:ascii="Arial" w:hAnsi="Arial" w:cs="Arial"/>
        </w:rPr>
        <w:t>/</w:t>
      </w:r>
      <w:r w:rsidRPr="00156230" w:rsidR="002A710F">
        <w:rPr>
          <w:rFonts w:ascii="Arial" w:hAnsi="Arial" w:cs="Arial"/>
        </w:rPr>
        <w:t xml:space="preserve"> </w:t>
      </w:r>
      <w:r w:rsidRPr="00156230" w:rsidR="00B52C3D">
        <w:rPr>
          <w:rFonts w:ascii="Arial" w:hAnsi="Arial" w:cs="Arial"/>
        </w:rPr>
        <w:t>provision</w:t>
      </w:r>
      <w:r w:rsidRPr="00156230" w:rsidR="0044586A">
        <w:rPr>
          <w:rFonts w:ascii="Arial" w:hAnsi="Arial" w:cs="Arial"/>
        </w:rPr>
        <w:t xml:space="preserve"> to be identified</w:t>
      </w:r>
      <w:r w:rsidRPr="00156230" w:rsidR="009B63DB">
        <w:rPr>
          <w:rFonts w:ascii="Arial" w:hAnsi="Arial" w:cs="Arial"/>
        </w:rPr>
        <w:t>, which will inform the wider DA &amp; SV Strategy</w:t>
      </w:r>
      <w:r w:rsidRPr="00156230" w:rsidR="00B52C3D">
        <w:rPr>
          <w:rFonts w:ascii="Arial" w:hAnsi="Arial" w:cs="Arial"/>
        </w:rPr>
        <w:t xml:space="preserve">. </w:t>
      </w:r>
      <w:r w:rsidRPr="00156230" w:rsidR="006F3589">
        <w:rPr>
          <w:rFonts w:ascii="Arial" w:hAnsi="Arial" w:cs="Arial"/>
        </w:rPr>
        <w:t xml:space="preserve"> </w:t>
      </w:r>
    </w:p>
    <w:p w:rsidRPr="00A7332C" w:rsidR="00B52C3D" w:rsidP="00B52C3D" w:rsidRDefault="00B52C3D" w14:paraId="155B0B74" w14:textId="3045BF49">
      <w:pPr>
        <w:jc w:val="both"/>
        <w:rPr>
          <w:rFonts w:ascii="Arial" w:hAnsi="Arial" w:cs="Arial"/>
          <w:color w:val="000000" w:themeColor="text1"/>
        </w:rPr>
      </w:pPr>
      <w:bookmarkStart w:name="_Hlk77850207" w:id="2"/>
      <w:r w:rsidRPr="00156230">
        <w:rPr>
          <w:rFonts w:ascii="Arial" w:hAnsi="Arial" w:cs="Arial"/>
          <w:color w:val="000000" w:themeColor="text1"/>
        </w:rPr>
        <w:t xml:space="preserve">Based </w:t>
      </w:r>
      <w:r w:rsidRPr="00156230" w:rsidR="003D0189">
        <w:rPr>
          <w:rFonts w:ascii="Arial" w:hAnsi="Arial" w:cs="Arial"/>
          <w:color w:val="000000" w:themeColor="text1"/>
        </w:rPr>
        <w:t>up</w:t>
      </w:r>
      <w:r w:rsidRPr="00156230">
        <w:rPr>
          <w:rFonts w:ascii="Arial" w:hAnsi="Arial" w:cs="Arial"/>
          <w:color w:val="000000" w:themeColor="text1"/>
        </w:rPr>
        <w:t xml:space="preserve">on the </w:t>
      </w:r>
      <w:r w:rsidRPr="00156230" w:rsidR="00A2007C">
        <w:rPr>
          <w:rFonts w:ascii="Arial" w:hAnsi="Arial" w:cs="Arial"/>
          <w:color w:val="000000" w:themeColor="text1"/>
        </w:rPr>
        <w:t xml:space="preserve">statistical </w:t>
      </w:r>
      <w:r w:rsidRPr="00156230">
        <w:rPr>
          <w:rFonts w:ascii="Arial" w:hAnsi="Arial" w:cs="Arial"/>
          <w:color w:val="000000" w:themeColor="text1"/>
        </w:rPr>
        <w:t>data provided, the main</w:t>
      </w:r>
      <w:r w:rsidRPr="00156230" w:rsidR="00E6382E">
        <w:rPr>
          <w:rFonts w:ascii="Arial" w:hAnsi="Arial" w:cs="Arial"/>
          <w:color w:val="000000" w:themeColor="text1"/>
        </w:rPr>
        <w:t xml:space="preserve"> accommodation-based support</w:t>
      </w:r>
      <w:r w:rsidRPr="00156230">
        <w:rPr>
          <w:rFonts w:ascii="Arial" w:hAnsi="Arial" w:cs="Arial"/>
          <w:color w:val="000000" w:themeColor="text1"/>
        </w:rPr>
        <w:t xml:space="preserve"> issues and needs identified </w:t>
      </w:r>
      <w:r w:rsidRPr="00156230" w:rsidR="00A7332C">
        <w:rPr>
          <w:rFonts w:ascii="Arial" w:hAnsi="Arial" w:cs="Arial"/>
          <w:color w:val="000000" w:themeColor="text1"/>
        </w:rPr>
        <w:t xml:space="preserve">in the County </w:t>
      </w:r>
      <w:r w:rsidRPr="00156230" w:rsidR="003D0189">
        <w:rPr>
          <w:rFonts w:ascii="Arial" w:hAnsi="Arial" w:cs="Arial"/>
          <w:color w:val="000000" w:themeColor="text1"/>
        </w:rPr>
        <w:t>were</w:t>
      </w:r>
      <w:r w:rsidRPr="00156230">
        <w:rPr>
          <w:rFonts w:ascii="Arial" w:hAnsi="Arial" w:cs="Arial"/>
          <w:color w:val="000000" w:themeColor="text1"/>
        </w:rPr>
        <w:t>:</w:t>
      </w:r>
    </w:p>
    <w:p w:rsidRPr="003242D2" w:rsidR="00B52C3D" w:rsidP="003242D2" w:rsidRDefault="002A710F" w14:paraId="60D3197C" w14:textId="5C3549E9">
      <w:pPr>
        <w:pStyle w:val="ListParagraph"/>
        <w:numPr>
          <w:ilvl w:val="0"/>
          <w:numId w:val="41"/>
        </w:numPr>
        <w:spacing w:after="0" w:line="240" w:lineRule="auto"/>
        <w:jc w:val="both"/>
        <w:rPr>
          <w:rFonts w:ascii="Arial" w:hAnsi="Arial" w:cs="Arial"/>
          <w:color w:val="000000" w:themeColor="text1"/>
        </w:rPr>
      </w:pPr>
      <w:bookmarkStart w:name="_Hlk77850282" w:id="3"/>
      <w:r w:rsidRPr="003242D2">
        <w:rPr>
          <w:rFonts w:ascii="Arial" w:hAnsi="Arial" w:cs="Arial"/>
          <w:color w:val="000000" w:themeColor="text1"/>
        </w:rPr>
        <w:t>R</w:t>
      </w:r>
      <w:r w:rsidRPr="003242D2" w:rsidR="00B52C3D">
        <w:rPr>
          <w:rFonts w:ascii="Arial" w:hAnsi="Arial" w:cs="Arial"/>
          <w:color w:val="000000" w:themeColor="text1"/>
        </w:rPr>
        <w:t>efuge spaces in the County meet the recommended level</w:t>
      </w:r>
      <w:r w:rsidRPr="003242D2">
        <w:rPr>
          <w:rFonts w:ascii="Arial" w:hAnsi="Arial" w:cs="Arial"/>
          <w:color w:val="000000" w:themeColor="text1"/>
        </w:rPr>
        <w:t xml:space="preserve"> but</w:t>
      </w:r>
      <w:r w:rsidRPr="003242D2" w:rsidR="003D0189">
        <w:rPr>
          <w:rFonts w:ascii="Arial" w:hAnsi="Arial" w:cs="Arial"/>
          <w:color w:val="000000" w:themeColor="text1"/>
        </w:rPr>
        <w:t xml:space="preserve"> not all of</w:t>
      </w:r>
      <w:r w:rsidRPr="003242D2" w:rsidR="00B52C3D">
        <w:rPr>
          <w:rFonts w:ascii="Arial" w:hAnsi="Arial" w:cs="Arial"/>
          <w:color w:val="000000" w:themeColor="text1"/>
        </w:rPr>
        <w:t xml:space="preserve"> these are commissioned by the County Council.</w:t>
      </w:r>
    </w:p>
    <w:p w:rsidRPr="003242D2" w:rsidR="00B52C3D" w:rsidP="003242D2" w:rsidRDefault="00B52C3D" w14:paraId="1D859AAB" w14:textId="77777777">
      <w:pPr>
        <w:pStyle w:val="ListParagraph"/>
        <w:numPr>
          <w:ilvl w:val="0"/>
          <w:numId w:val="41"/>
        </w:numPr>
        <w:spacing w:after="0" w:line="240" w:lineRule="auto"/>
        <w:jc w:val="both"/>
        <w:rPr>
          <w:rFonts w:ascii="Arial" w:hAnsi="Arial" w:cs="Arial"/>
          <w:color w:val="000000" w:themeColor="text1"/>
        </w:rPr>
      </w:pPr>
      <w:r w:rsidRPr="003242D2">
        <w:rPr>
          <w:rFonts w:ascii="Arial" w:hAnsi="Arial" w:cs="Arial"/>
          <w:color w:val="000000" w:themeColor="text1"/>
        </w:rPr>
        <w:t xml:space="preserve">The provision of move-on properties and support has been shown to be beneficial for those victims who are ready to move on from refuge but have a continuing need for support. </w:t>
      </w:r>
    </w:p>
    <w:p w:rsidRPr="003242D2" w:rsidR="00B52C3D" w:rsidP="003242D2" w:rsidRDefault="00B52C3D" w14:paraId="298B45D3" w14:textId="755A693E">
      <w:pPr>
        <w:pStyle w:val="ListParagraph"/>
        <w:numPr>
          <w:ilvl w:val="0"/>
          <w:numId w:val="41"/>
        </w:numPr>
        <w:spacing w:after="0" w:line="240" w:lineRule="auto"/>
        <w:jc w:val="both"/>
        <w:rPr>
          <w:rFonts w:ascii="Arial" w:hAnsi="Arial" w:cs="Arial"/>
          <w:color w:val="000000" w:themeColor="text1"/>
        </w:rPr>
      </w:pPr>
      <w:r w:rsidRPr="003242D2">
        <w:rPr>
          <w:rFonts w:ascii="Arial" w:hAnsi="Arial" w:cs="Arial"/>
          <w:color w:val="000000" w:themeColor="text1"/>
        </w:rPr>
        <w:t xml:space="preserve">There is a need to ensure support is available for victims with no recourse to public funds (NRPF), and for victims with complex needs </w:t>
      </w:r>
      <w:r w:rsidRPr="003242D2" w:rsidR="003D0189">
        <w:rPr>
          <w:rFonts w:ascii="Arial" w:hAnsi="Arial" w:cs="Arial"/>
          <w:color w:val="000000" w:themeColor="text1"/>
        </w:rPr>
        <w:t>(</w:t>
      </w:r>
      <w:r w:rsidRPr="003242D2">
        <w:rPr>
          <w:rFonts w:ascii="Arial" w:hAnsi="Arial" w:cs="Arial"/>
          <w:color w:val="000000" w:themeColor="text1"/>
        </w:rPr>
        <w:t xml:space="preserve">including </w:t>
      </w:r>
      <w:r w:rsidRPr="003242D2" w:rsidR="003D0189">
        <w:rPr>
          <w:rFonts w:ascii="Arial" w:hAnsi="Arial" w:cs="Arial"/>
          <w:color w:val="000000" w:themeColor="text1"/>
        </w:rPr>
        <w:t xml:space="preserve">those suffering </w:t>
      </w:r>
      <w:r w:rsidRPr="003242D2">
        <w:rPr>
          <w:rFonts w:ascii="Arial" w:hAnsi="Arial" w:cs="Arial"/>
          <w:color w:val="000000" w:themeColor="text1"/>
        </w:rPr>
        <w:t>homelessness, mental health, and substance misuse</w:t>
      </w:r>
      <w:r w:rsidRPr="003242D2" w:rsidR="003D0189">
        <w:rPr>
          <w:rFonts w:ascii="Arial" w:hAnsi="Arial" w:cs="Arial"/>
          <w:color w:val="000000" w:themeColor="text1"/>
        </w:rPr>
        <w:t xml:space="preserve"> issues)</w:t>
      </w:r>
      <w:r w:rsidRPr="003242D2">
        <w:rPr>
          <w:rFonts w:ascii="Arial" w:hAnsi="Arial" w:cs="Arial"/>
          <w:color w:val="000000" w:themeColor="text1"/>
        </w:rPr>
        <w:t>.</w:t>
      </w:r>
    </w:p>
    <w:p w:rsidRPr="003242D2" w:rsidR="00B52C3D" w:rsidP="003242D2" w:rsidRDefault="00460917" w14:paraId="5F026FDD" w14:textId="407BA5E6">
      <w:pPr>
        <w:pStyle w:val="ListParagraph"/>
        <w:numPr>
          <w:ilvl w:val="0"/>
          <w:numId w:val="41"/>
        </w:numPr>
        <w:spacing w:after="0" w:line="240" w:lineRule="auto"/>
        <w:jc w:val="both"/>
        <w:rPr>
          <w:rFonts w:ascii="Arial" w:hAnsi="Arial" w:cs="Arial"/>
          <w:color w:val="000000" w:themeColor="text1"/>
        </w:rPr>
      </w:pPr>
      <w:r w:rsidRPr="003242D2">
        <w:rPr>
          <w:rFonts w:ascii="Arial" w:hAnsi="Arial" w:cs="Arial"/>
          <w:color w:val="000000" w:themeColor="text1"/>
        </w:rPr>
        <w:t xml:space="preserve">The commissioned </w:t>
      </w:r>
      <w:r w:rsidRPr="003242D2" w:rsidR="000A6BD9">
        <w:rPr>
          <w:rFonts w:ascii="Arial" w:hAnsi="Arial" w:cs="Arial"/>
          <w:color w:val="000000" w:themeColor="text1"/>
        </w:rPr>
        <w:t>I</w:t>
      </w:r>
      <w:r w:rsidRPr="003242D2" w:rsidR="00B52C3D">
        <w:rPr>
          <w:rFonts w:ascii="Arial" w:hAnsi="Arial" w:cs="Arial"/>
          <w:color w:val="000000" w:themeColor="text1"/>
        </w:rPr>
        <w:t xml:space="preserve">DVA services in the County Council area are below the recommended level, </w:t>
      </w:r>
      <w:r w:rsidRPr="003242D2">
        <w:rPr>
          <w:rFonts w:ascii="Arial" w:hAnsi="Arial" w:cs="Arial"/>
          <w:color w:val="000000" w:themeColor="text1"/>
        </w:rPr>
        <w:t xml:space="preserve">however additional funding by the PCC/Ministry of Justice has increased this capacity and it remains to ensure consistency of delivery throughout the county </w:t>
      </w:r>
      <w:r w:rsidRPr="003242D2" w:rsidR="00B52C3D">
        <w:rPr>
          <w:rFonts w:ascii="Arial" w:hAnsi="Arial" w:cs="Arial"/>
          <w:color w:val="000000" w:themeColor="text1"/>
        </w:rPr>
        <w:t>and</w:t>
      </w:r>
      <w:r w:rsidRPr="003242D2" w:rsidR="009868FA">
        <w:rPr>
          <w:rFonts w:ascii="Arial" w:hAnsi="Arial" w:cs="Arial"/>
          <w:color w:val="000000" w:themeColor="text1"/>
        </w:rPr>
        <w:t>,</w:t>
      </w:r>
      <w:r w:rsidRPr="003242D2" w:rsidR="00B52C3D">
        <w:rPr>
          <w:rFonts w:ascii="Arial" w:hAnsi="Arial" w:cs="Arial"/>
          <w:color w:val="000000" w:themeColor="text1"/>
        </w:rPr>
        <w:t xml:space="preserve"> in particular</w:t>
      </w:r>
      <w:r w:rsidRPr="003242D2" w:rsidR="009868FA">
        <w:rPr>
          <w:rFonts w:ascii="Arial" w:hAnsi="Arial" w:cs="Arial"/>
          <w:color w:val="000000" w:themeColor="text1"/>
        </w:rPr>
        <w:t xml:space="preserve">, </w:t>
      </w:r>
      <w:r w:rsidRPr="003242D2" w:rsidR="00B52C3D">
        <w:rPr>
          <w:rFonts w:ascii="Arial" w:hAnsi="Arial" w:cs="Arial"/>
          <w:color w:val="000000" w:themeColor="text1"/>
        </w:rPr>
        <w:t>to ensure intensive support is provided to those victims in accommodation who are at high risk.</w:t>
      </w:r>
      <w:r w:rsidRPr="003242D2" w:rsidR="00330850">
        <w:rPr>
          <w:rFonts w:ascii="Arial" w:hAnsi="Arial" w:cs="Arial"/>
          <w:color w:val="000000" w:themeColor="text1"/>
        </w:rPr>
        <w:t xml:space="preserve"> </w:t>
      </w:r>
    </w:p>
    <w:p w:rsidRPr="003242D2" w:rsidR="00B52C3D" w:rsidP="003242D2" w:rsidRDefault="00B52C3D" w14:paraId="07451033" w14:textId="4B5137E3">
      <w:pPr>
        <w:pStyle w:val="ListParagraph"/>
        <w:numPr>
          <w:ilvl w:val="0"/>
          <w:numId w:val="41"/>
        </w:numPr>
        <w:spacing w:after="0" w:line="240" w:lineRule="auto"/>
        <w:jc w:val="both"/>
        <w:rPr>
          <w:rFonts w:ascii="Arial" w:hAnsi="Arial" w:cs="Arial"/>
          <w:color w:val="000000" w:themeColor="text1"/>
        </w:rPr>
      </w:pPr>
      <w:bookmarkStart w:name="_Hlk89441920" w:id="4"/>
      <w:r w:rsidRPr="003242D2">
        <w:rPr>
          <w:rFonts w:ascii="Arial" w:hAnsi="Arial" w:cs="Arial"/>
          <w:color w:val="000000" w:themeColor="text1"/>
        </w:rPr>
        <w:t>There is a need to encourage victims aged 35 and older, male victims, and victims with disabilities to engage with the services.</w:t>
      </w:r>
      <w:bookmarkEnd w:id="2"/>
      <w:bookmarkEnd w:id="3"/>
    </w:p>
    <w:p w:rsidRPr="003242D2" w:rsidR="00F3645E" w:rsidP="003242D2" w:rsidRDefault="00E73751" w14:paraId="1EDC1EDF" w14:textId="010A5784">
      <w:pPr>
        <w:pStyle w:val="ListParagraph"/>
        <w:numPr>
          <w:ilvl w:val="0"/>
          <w:numId w:val="41"/>
        </w:numPr>
        <w:spacing w:after="0" w:line="240" w:lineRule="auto"/>
        <w:jc w:val="both"/>
        <w:rPr>
          <w:rFonts w:ascii="Arial" w:hAnsi="Arial" w:cs="Arial"/>
          <w:color w:val="000000" w:themeColor="text1"/>
        </w:rPr>
      </w:pPr>
      <w:r w:rsidRPr="003242D2">
        <w:rPr>
          <w:rFonts w:ascii="Arial" w:hAnsi="Arial" w:cs="Arial"/>
          <w:color w:val="000000" w:themeColor="text1"/>
        </w:rPr>
        <w:t xml:space="preserve">The need to enable victims </w:t>
      </w:r>
      <w:r w:rsidRPr="003242D2" w:rsidR="007A35B0">
        <w:rPr>
          <w:rFonts w:ascii="Arial" w:hAnsi="Arial" w:cs="Arial"/>
          <w:color w:val="000000" w:themeColor="text1"/>
        </w:rPr>
        <w:t>to</w:t>
      </w:r>
      <w:r w:rsidRPr="003242D2">
        <w:rPr>
          <w:rFonts w:ascii="Arial" w:hAnsi="Arial" w:cs="Arial"/>
          <w:color w:val="000000" w:themeColor="text1"/>
        </w:rPr>
        <w:t xml:space="preserve"> r</w:t>
      </w:r>
      <w:r w:rsidRPr="003242D2" w:rsidR="00F3645E">
        <w:rPr>
          <w:rFonts w:ascii="Arial" w:hAnsi="Arial" w:cs="Arial"/>
          <w:color w:val="000000" w:themeColor="text1"/>
        </w:rPr>
        <w:t>emain in their own homes with enhanced safety measures</w:t>
      </w:r>
      <w:bookmarkEnd w:id="4"/>
      <w:r w:rsidRPr="003242D2" w:rsidR="00F3645E">
        <w:rPr>
          <w:rFonts w:ascii="Arial" w:hAnsi="Arial" w:cs="Arial"/>
          <w:color w:val="000000" w:themeColor="text1"/>
        </w:rPr>
        <w:t>.</w:t>
      </w:r>
    </w:p>
    <w:p w:rsidRPr="003242D2" w:rsidR="00B52C3D" w:rsidP="003242D2" w:rsidRDefault="007A35B0" w14:paraId="7F8B35C9" w14:textId="3654D027">
      <w:pPr>
        <w:pStyle w:val="ListParagraph"/>
        <w:numPr>
          <w:ilvl w:val="0"/>
          <w:numId w:val="41"/>
        </w:numPr>
        <w:spacing w:after="0" w:line="240" w:lineRule="auto"/>
        <w:jc w:val="both"/>
        <w:rPr>
          <w:rFonts w:ascii="Arial" w:hAnsi="Arial" w:cs="Arial"/>
          <w:color w:val="000000" w:themeColor="text1"/>
        </w:rPr>
      </w:pPr>
      <w:r w:rsidRPr="003242D2">
        <w:rPr>
          <w:rFonts w:ascii="Arial" w:hAnsi="Arial" w:cs="Arial"/>
        </w:rPr>
        <w:t>The Domestic Abuse Commissioner report showed that the provision of specialist court-related domestic abuse support improves the experiences of survivors and that the current service needs to be sustainable.</w:t>
      </w:r>
    </w:p>
    <w:p w:rsidRPr="00420D47" w:rsidR="007A35B0" w:rsidP="007A35B0" w:rsidRDefault="007A35B0" w14:paraId="6EC23E2F" w14:textId="77777777">
      <w:pPr>
        <w:pStyle w:val="ListParagraph"/>
        <w:spacing w:after="0" w:line="240" w:lineRule="auto"/>
        <w:ind w:left="567"/>
        <w:jc w:val="both"/>
        <w:rPr>
          <w:rFonts w:ascii="Arial" w:hAnsi="Arial" w:cs="Arial"/>
          <w:color w:val="000000" w:themeColor="text1"/>
        </w:rPr>
      </w:pPr>
    </w:p>
    <w:p w:rsidRPr="00420D47" w:rsidR="00E6382E" w:rsidP="00E6382E" w:rsidRDefault="00E6382E" w14:paraId="3438C657" w14:textId="4DA58A2A">
      <w:pPr>
        <w:spacing w:after="0" w:line="240" w:lineRule="auto"/>
        <w:jc w:val="both"/>
        <w:rPr>
          <w:rFonts w:ascii="Arial" w:hAnsi="Arial" w:cs="Arial"/>
        </w:rPr>
      </w:pPr>
      <w:r w:rsidRPr="00420D47">
        <w:rPr>
          <w:rFonts w:ascii="Arial" w:hAnsi="Arial" w:cs="Arial"/>
        </w:rPr>
        <w:t xml:space="preserve">Based upon the statistical data provided, the main </w:t>
      </w:r>
      <w:r w:rsidRPr="00420D47" w:rsidR="00213759">
        <w:rPr>
          <w:rFonts w:ascii="Arial" w:hAnsi="Arial" w:cs="Arial"/>
        </w:rPr>
        <w:t xml:space="preserve">accommodation-based support </w:t>
      </w:r>
      <w:r w:rsidRPr="00420D47">
        <w:rPr>
          <w:rFonts w:ascii="Arial" w:hAnsi="Arial" w:cs="Arial"/>
        </w:rPr>
        <w:t>issues and needs identified in the City were:</w:t>
      </w:r>
    </w:p>
    <w:p w:rsidRPr="00420D47" w:rsidR="00E6382E" w:rsidP="00E6382E" w:rsidRDefault="00E6382E" w14:paraId="011DC576" w14:textId="77777777">
      <w:pPr>
        <w:pStyle w:val="ListParagraph"/>
        <w:spacing w:after="0" w:line="240" w:lineRule="auto"/>
        <w:ind w:left="567"/>
        <w:jc w:val="both"/>
        <w:rPr>
          <w:rFonts w:ascii="Arial" w:hAnsi="Arial" w:cs="Arial"/>
        </w:rPr>
      </w:pPr>
    </w:p>
    <w:p w:rsidRPr="00420D47" w:rsidR="00E6382E" w:rsidP="003242D2" w:rsidRDefault="00E6382E" w14:paraId="6E2CE8C7" w14:textId="77777777">
      <w:pPr>
        <w:pStyle w:val="ListParagraph"/>
        <w:numPr>
          <w:ilvl w:val="0"/>
          <w:numId w:val="42"/>
        </w:numPr>
        <w:jc w:val="both"/>
        <w:rPr>
          <w:rFonts w:ascii="Arial" w:hAnsi="Arial" w:cs="Arial"/>
        </w:rPr>
      </w:pPr>
      <w:r w:rsidRPr="00420D47">
        <w:rPr>
          <w:rFonts w:ascii="Arial" w:hAnsi="Arial" w:cs="Arial"/>
        </w:rPr>
        <w:t>25 refuge spaces in the City are close to the recommended level of 26 family spaces, but demand is significantly higher.</w:t>
      </w:r>
    </w:p>
    <w:p w:rsidRPr="00420D47" w:rsidR="00E6382E" w:rsidP="003242D2" w:rsidRDefault="00E6382E" w14:paraId="4BEAFAE0" w14:textId="77777777">
      <w:pPr>
        <w:pStyle w:val="ListParagraph"/>
        <w:numPr>
          <w:ilvl w:val="0"/>
          <w:numId w:val="42"/>
        </w:numPr>
        <w:jc w:val="both"/>
        <w:rPr>
          <w:rFonts w:ascii="Arial" w:hAnsi="Arial" w:cs="Arial"/>
        </w:rPr>
      </w:pPr>
      <w:r w:rsidRPr="00420D47">
        <w:rPr>
          <w:rFonts w:ascii="Arial" w:hAnsi="Arial" w:cs="Arial"/>
        </w:rPr>
        <w:t>There is no provision in the City Council area for refuge spaces for male victims.</w:t>
      </w:r>
    </w:p>
    <w:p w:rsidRPr="00420D47" w:rsidR="00E6382E" w:rsidP="003242D2" w:rsidRDefault="00E6382E" w14:paraId="10A74E00" w14:textId="77777777">
      <w:pPr>
        <w:pStyle w:val="ListParagraph"/>
        <w:numPr>
          <w:ilvl w:val="0"/>
          <w:numId w:val="42"/>
        </w:numPr>
        <w:jc w:val="both"/>
        <w:rPr>
          <w:rFonts w:ascii="Arial" w:hAnsi="Arial" w:cs="Arial"/>
        </w:rPr>
      </w:pPr>
      <w:r w:rsidRPr="00420D47">
        <w:rPr>
          <w:rFonts w:ascii="Arial" w:hAnsi="Arial" w:cs="Arial"/>
        </w:rPr>
        <w:t>There are no children’s workers based in the refuges (although children are supported alongside their parent by the adult workers).</w:t>
      </w:r>
    </w:p>
    <w:p w:rsidRPr="00420D47" w:rsidR="00E6382E" w:rsidP="003242D2" w:rsidRDefault="00E6382E" w14:paraId="7D681BAE" w14:textId="77777777">
      <w:pPr>
        <w:pStyle w:val="ListParagraph"/>
        <w:numPr>
          <w:ilvl w:val="0"/>
          <w:numId w:val="42"/>
        </w:numPr>
        <w:jc w:val="both"/>
        <w:rPr>
          <w:rFonts w:ascii="Arial" w:hAnsi="Arial" w:cs="Arial"/>
        </w:rPr>
      </w:pPr>
      <w:r w:rsidRPr="00420D47">
        <w:rPr>
          <w:rFonts w:ascii="Arial" w:hAnsi="Arial" w:cs="Arial"/>
        </w:rPr>
        <w:t>There is a need to encourage victims aged 35 and older and victims from the LGBT+ communities to engage with the services.</w:t>
      </w:r>
    </w:p>
    <w:p w:rsidR="00E6382E" w:rsidP="003242D2" w:rsidRDefault="00E6382E" w14:paraId="1DFADF92" w14:textId="5AD12DA8">
      <w:pPr>
        <w:pStyle w:val="ListParagraph"/>
        <w:numPr>
          <w:ilvl w:val="0"/>
          <w:numId w:val="42"/>
        </w:numPr>
        <w:jc w:val="both"/>
        <w:rPr>
          <w:rFonts w:ascii="Arial" w:hAnsi="Arial" w:cs="Arial"/>
        </w:rPr>
      </w:pPr>
      <w:r w:rsidRPr="00420D47">
        <w:rPr>
          <w:rFonts w:ascii="Arial" w:hAnsi="Arial" w:cs="Arial"/>
        </w:rPr>
        <w:t xml:space="preserve">The IDVA services in the City Council area meet the recommended level but are commissioned </w:t>
      </w:r>
      <w:r w:rsidRPr="005F643A" w:rsidR="00460917">
        <w:rPr>
          <w:rFonts w:ascii="Arial" w:hAnsi="Arial" w:cs="Arial"/>
        </w:rPr>
        <w:t>by the PCC</w:t>
      </w:r>
      <w:r w:rsidRPr="00460917" w:rsidR="00330850">
        <w:rPr>
          <w:rFonts w:ascii="Arial" w:hAnsi="Arial" w:cs="Arial"/>
        </w:rPr>
        <w:t xml:space="preserve">. </w:t>
      </w:r>
      <w:r w:rsidRPr="00420D47">
        <w:rPr>
          <w:rFonts w:ascii="Arial" w:hAnsi="Arial" w:cs="Arial"/>
        </w:rPr>
        <w:t>The IDVA services include the provision of intensive support to those victims in accommodation who are at high risk.</w:t>
      </w:r>
    </w:p>
    <w:p w:rsidRPr="00460917" w:rsidR="00E6382E" w:rsidP="003242D2" w:rsidRDefault="00E6382E" w14:paraId="3C5F932B" w14:textId="4FCD5566">
      <w:pPr>
        <w:pStyle w:val="ListParagraph"/>
        <w:numPr>
          <w:ilvl w:val="0"/>
          <w:numId w:val="42"/>
        </w:numPr>
        <w:jc w:val="both"/>
        <w:rPr>
          <w:rFonts w:ascii="Arial" w:hAnsi="Arial" w:cs="Arial"/>
        </w:rPr>
      </w:pPr>
      <w:r w:rsidRPr="00420D47">
        <w:rPr>
          <w:rFonts w:ascii="Arial" w:hAnsi="Arial" w:cs="Arial"/>
        </w:rPr>
        <w:t xml:space="preserve">There is a need to ensure support is available for victims with complex needs, including </w:t>
      </w:r>
      <w:r w:rsidRPr="00460917">
        <w:rPr>
          <w:rFonts w:ascii="Arial" w:hAnsi="Arial" w:cs="Arial"/>
        </w:rPr>
        <w:t>mental health</w:t>
      </w:r>
      <w:r w:rsidR="00E00153">
        <w:rPr>
          <w:rFonts w:ascii="Arial" w:hAnsi="Arial" w:cs="Arial"/>
        </w:rPr>
        <w:t xml:space="preserve"> and substance misuse</w:t>
      </w:r>
      <w:r w:rsidRPr="00460917">
        <w:rPr>
          <w:rFonts w:ascii="Arial" w:hAnsi="Arial" w:cs="Arial"/>
        </w:rPr>
        <w:t xml:space="preserve"> issues.</w:t>
      </w:r>
    </w:p>
    <w:p w:rsidRPr="00420D47" w:rsidR="00E00153" w:rsidP="003242D2" w:rsidRDefault="00E00153" w14:paraId="566FD338" w14:textId="18438508">
      <w:pPr>
        <w:pStyle w:val="ListParagraph"/>
        <w:numPr>
          <w:ilvl w:val="0"/>
          <w:numId w:val="42"/>
        </w:numPr>
        <w:spacing w:after="0" w:line="240" w:lineRule="auto"/>
        <w:jc w:val="both"/>
        <w:rPr>
          <w:rFonts w:ascii="Arial" w:hAnsi="Arial" w:cs="Arial"/>
          <w:color w:val="000000" w:themeColor="text1"/>
        </w:rPr>
      </w:pPr>
      <w:r w:rsidRPr="00A7332C">
        <w:rPr>
          <w:rFonts w:ascii="Arial" w:hAnsi="Arial" w:cs="Arial"/>
          <w:color w:val="000000" w:themeColor="text1"/>
        </w:rPr>
        <w:t xml:space="preserve">There is a need to encourage victims aged 35 and older, male victims, and victims with </w:t>
      </w:r>
      <w:r w:rsidRPr="00420D47">
        <w:rPr>
          <w:rFonts w:ascii="Arial" w:hAnsi="Arial" w:cs="Arial"/>
          <w:color w:val="000000" w:themeColor="text1"/>
        </w:rPr>
        <w:t xml:space="preserve">disabilities to </w:t>
      </w:r>
      <w:r>
        <w:rPr>
          <w:rFonts w:ascii="Arial" w:hAnsi="Arial" w:cs="Arial"/>
          <w:color w:val="000000" w:themeColor="text1"/>
        </w:rPr>
        <w:t xml:space="preserve">report DA and </w:t>
      </w:r>
      <w:r w:rsidRPr="00420D47">
        <w:rPr>
          <w:rFonts w:ascii="Arial" w:hAnsi="Arial" w:cs="Arial"/>
          <w:color w:val="000000" w:themeColor="text1"/>
        </w:rPr>
        <w:t>engage with the services.</w:t>
      </w:r>
    </w:p>
    <w:p w:rsidR="00E00153" w:rsidP="003242D2" w:rsidRDefault="00E00153" w14:paraId="3E91FA49" w14:textId="2ABFFEEF">
      <w:pPr>
        <w:pStyle w:val="ListParagraph"/>
        <w:numPr>
          <w:ilvl w:val="0"/>
          <w:numId w:val="42"/>
        </w:numPr>
        <w:jc w:val="both"/>
        <w:rPr>
          <w:rFonts w:ascii="Arial" w:hAnsi="Arial" w:cs="Arial"/>
        </w:rPr>
      </w:pPr>
      <w:r>
        <w:rPr>
          <w:rFonts w:ascii="Arial" w:hAnsi="Arial" w:cs="Arial"/>
          <w:color w:val="000000" w:themeColor="text1"/>
        </w:rPr>
        <w:t>The current Sanctuary Scheme is reliant upon a single funder and unsustainable in its current form</w:t>
      </w:r>
    </w:p>
    <w:p w:rsidRPr="00460917" w:rsidR="00E6382E" w:rsidP="003242D2" w:rsidRDefault="00E6382E" w14:paraId="399DBC20" w14:textId="3B4E1BEC">
      <w:pPr>
        <w:pStyle w:val="ListParagraph"/>
        <w:numPr>
          <w:ilvl w:val="0"/>
          <w:numId w:val="42"/>
        </w:numPr>
        <w:jc w:val="both"/>
        <w:rPr>
          <w:rFonts w:ascii="Arial" w:hAnsi="Arial" w:cs="Arial"/>
        </w:rPr>
      </w:pPr>
      <w:r w:rsidRPr="00460917">
        <w:rPr>
          <w:rFonts w:ascii="Arial" w:hAnsi="Arial" w:cs="Arial"/>
        </w:rPr>
        <w:t>The Domestic Abuse Commissioner report showed that the provision of specialist court-related domestic abuse support improves the experiences of survivors</w:t>
      </w:r>
      <w:r w:rsidRPr="00460917" w:rsidR="00F3645E">
        <w:rPr>
          <w:rFonts w:ascii="Arial" w:hAnsi="Arial" w:cs="Arial"/>
        </w:rPr>
        <w:t xml:space="preserve"> and that the current service needs to be sustainable.</w:t>
      </w:r>
      <w:r w:rsidRPr="00460917">
        <w:rPr>
          <w:rFonts w:ascii="Arial" w:hAnsi="Arial" w:cs="Arial"/>
        </w:rPr>
        <w:t xml:space="preserve"> </w:t>
      </w:r>
    </w:p>
    <w:p w:rsidRPr="00A7332C" w:rsidR="00E6382E" w:rsidP="00B52C3D" w:rsidRDefault="00E6382E" w14:paraId="25F9F02C" w14:textId="77777777">
      <w:pPr>
        <w:pStyle w:val="ListParagraph"/>
        <w:spacing w:after="0" w:line="240" w:lineRule="auto"/>
        <w:ind w:left="567"/>
        <w:jc w:val="both"/>
        <w:rPr>
          <w:rFonts w:ascii="Arial" w:hAnsi="Arial" w:cs="Arial"/>
          <w:color w:val="000000" w:themeColor="text1"/>
        </w:rPr>
      </w:pPr>
    </w:p>
    <w:p w:rsidRPr="00A7332C" w:rsidR="006F3589" w:rsidP="006F3589" w:rsidRDefault="006F3589" w14:paraId="2D47691B" w14:textId="1550A485">
      <w:pPr>
        <w:pStyle w:val="ListParagraph"/>
        <w:spacing w:after="0" w:line="240" w:lineRule="auto"/>
        <w:ind w:left="0"/>
        <w:jc w:val="both"/>
        <w:rPr>
          <w:rFonts w:ascii="Arial" w:hAnsi="Arial" w:cs="Arial"/>
          <w:color w:val="000000" w:themeColor="text1"/>
        </w:rPr>
      </w:pPr>
      <w:r w:rsidRPr="00420D47">
        <w:rPr>
          <w:rFonts w:ascii="Arial" w:hAnsi="Arial" w:cs="Arial"/>
          <w:color w:val="000000" w:themeColor="text1"/>
        </w:rPr>
        <w:t xml:space="preserve">Based </w:t>
      </w:r>
      <w:r w:rsidRPr="00420D47" w:rsidR="00E844E6">
        <w:rPr>
          <w:rFonts w:ascii="Arial" w:hAnsi="Arial" w:cs="Arial"/>
          <w:color w:val="000000" w:themeColor="text1"/>
        </w:rPr>
        <w:t>up</w:t>
      </w:r>
      <w:r w:rsidRPr="00420D47">
        <w:rPr>
          <w:rFonts w:ascii="Arial" w:hAnsi="Arial" w:cs="Arial"/>
          <w:color w:val="000000" w:themeColor="text1"/>
        </w:rPr>
        <w:t>on the survey response</w:t>
      </w:r>
      <w:r w:rsidRPr="00420D47" w:rsidR="000D08C2">
        <w:rPr>
          <w:rFonts w:ascii="Arial" w:hAnsi="Arial" w:cs="Arial"/>
          <w:color w:val="000000" w:themeColor="text1"/>
        </w:rPr>
        <w:t>s</w:t>
      </w:r>
      <w:r w:rsidRPr="00420D47" w:rsidR="00C11484">
        <w:rPr>
          <w:rFonts w:ascii="Arial" w:hAnsi="Arial" w:cs="Arial"/>
          <w:color w:val="000000" w:themeColor="text1"/>
        </w:rPr>
        <w:t>,</w:t>
      </w:r>
      <w:r w:rsidRPr="00420D47" w:rsidR="008B66B0">
        <w:rPr>
          <w:rFonts w:ascii="Arial" w:hAnsi="Arial" w:cs="Arial"/>
          <w:color w:val="000000" w:themeColor="text1"/>
        </w:rPr>
        <w:t xml:space="preserve"> </w:t>
      </w:r>
      <w:r w:rsidRPr="00420D47" w:rsidR="00C11484">
        <w:rPr>
          <w:rFonts w:ascii="Arial" w:hAnsi="Arial" w:cs="Arial"/>
          <w:color w:val="000000" w:themeColor="text1"/>
        </w:rPr>
        <w:t xml:space="preserve">the accommodation-based support </w:t>
      </w:r>
      <w:r w:rsidRPr="00420D47" w:rsidR="000D08C2">
        <w:rPr>
          <w:rFonts w:ascii="Arial" w:hAnsi="Arial" w:cs="Arial"/>
          <w:color w:val="000000" w:themeColor="text1"/>
        </w:rPr>
        <w:t>needs</w:t>
      </w:r>
      <w:r w:rsidRPr="00420D47" w:rsidR="00C11484">
        <w:rPr>
          <w:rFonts w:ascii="Arial" w:hAnsi="Arial" w:cs="Arial"/>
          <w:color w:val="000000" w:themeColor="text1"/>
        </w:rPr>
        <w:t xml:space="preserve"> / </w:t>
      </w:r>
      <w:r w:rsidRPr="00420D47" w:rsidR="009A7A51">
        <w:rPr>
          <w:rFonts w:ascii="Arial" w:hAnsi="Arial" w:cs="Arial"/>
          <w:color w:val="000000" w:themeColor="text1"/>
        </w:rPr>
        <w:t>gaps</w:t>
      </w:r>
      <w:r w:rsidRPr="00420D47" w:rsidR="008B66B0">
        <w:rPr>
          <w:rFonts w:ascii="Arial" w:hAnsi="Arial" w:cs="Arial"/>
          <w:color w:val="000000" w:themeColor="text1"/>
        </w:rPr>
        <w:t xml:space="preserve"> </w:t>
      </w:r>
      <w:r w:rsidRPr="00420D47" w:rsidR="00C11484">
        <w:rPr>
          <w:rFonts w:ascii="Arial" w:hAnsi="Arial" w:cs="Arial"/>
          <w:color w:val="000000" w:themeColor="text1"/>
        </w:rPr>
        <w:t>(</w:t>
      </w:r>
      <w:r w:rsidRPr="00420D47" w:rsidR="008B66B0">
        <w:rPr>
          <w:rFonts w:ascii="Arial" w:hAnsi="Arial" w:cs="Arial"/>
          <w:color w:val="000000" w:themeColor="text1"/>
        </w:rPr>
        <w:t>or opportunities</w:t>
      </w:r>
      <w:r w:rsidRPr="00420D47" w:rsidR="00C11484">
        <w:rPr>
          <w:rFonts w:ascii="Arial" w:hAnsi="Arial" w:cs="Arial"/>
          <w:color w:val="000000" w:themeColor="text1"/>
        </w:rPr>
        <w:t>)</w:t>
      </w:r>
      <w:r w:rsidRPr="00420D47" w:rsidR="000D08C2">
        <w:rPr>
          <w:rFonts w:ascii="Arial" w:hAnsi="Arial" w:cs="Arial"/>
          <w:color w:val="000000" w:themeColor="text1"/>
        </w:rPr>
        <w:t xml:space="preserve"> identified include</w:t>
      </w:r>
      <w:r w:rsidRPr="00420D47">
        <w:rPr>
          <w:rFonts w:ascii="Arial" w:hAnsi="Arial" w:cs="Arial"/>
          <w:color w:val="000000" w:themeColor="text1"/>
        </w:rPr>
        <w:t>:</w:t>
      </w:r>
      <w:r w:rsidRPr="00A7332C">
        <w:rPr>
          <w:rFonts w:ascii="Arial" w:hAnsi="Arial" w:cs="Arial"/>
          <w:color w:val="000000" w:themeColor="text1"/>
        </w:rPr>
        <w:t xml:space="preserve"> </w:t>
      </w:r>
    </w:p>
    <w:p w:rsidRPr="00A7332C" w:rsidR="006F3589" w:rsidP="006F3589" w:rsidRDefault="006F3589" w14:paraId="2797EF73" w14:textId="77777777">
      <w:pPr>
        <w:pStyle w:val="ListParagraph"/>
        <w:spacing w:after="0" w:line="240" w:lineRule="auto"/>
        <w:ind w:left="0"/>
        <w:jc w:val="both"/>
        <w:rPr>
          <w:rFonts w:ascii="Arial" w:hAnsi="Arial" w:cs="Arial"/>
          <w:color w:val="000000" w:themeColor="text1"/>
        </w:rPr>
      </w:pPr>
    </w:p>
    <w:p w:rsidRPr="003242D2" w:rsidR="006F3589" w:rsidP="003242D2" w:rsidRDefault="000D08C2" w14:paraId="4613673D" w14:textId="51965D77">
      <w:pPr>
        <w:pStyle w:val="ListParagraph"/>
        <w:numPr>
          <w:ilvl w:val="0"/>
          <w:numId w:val="43"/>
        </w:numPr>
        <w:spacing w:after="0" w:line="240" w:lineRule="auto"/>
        <w:jc w:val="both"/>
        <w:rPr>
          <w:rFonts w:ascii="Arial" w:hAnsi="Arial" w:cs="Arial"/>
          <w:color w:val="000000" w:themeColor="text1"/>
        </w:rPr>
      </w:pPr>
      <w:r w:rsidRPr="003242D2">
        <w:rPr>
          <w:rFonts w:ascii="Arial" w:hAnsi="Arial" w:cs="Arial"/>
          <w:color w:val="000000" w:themeColor="text1"/>
        </w:rPr>
        <w:t>I</w:t>
      </w:r>
      <w:r w:rsidRPr="003242D2" w:rsidR="006F3589">
        <w:rPr>
          <w:rFonts w:ascii="Arial" w:hAnsi="Arial" w:cs="Arial"/>
          <w:color w:val="000000" w:themeColor="text1"/>
        </w:rPr>
        <w:t xml:space="preserve">mproved response to </w:t>
      </w:r>
      <w:r w:rsidRPr="003242D2">
        <w:rPr>
          <w:rFonts w:ascii="Arial" w:hAnsi="Arial" w:cs="Arial"/>
          <w:color w:val="000000" w:themeColor="text1"/>
        </w:rPr>
        <w:t xml:space="preserve">non-typical presentations of </w:t>
      </w:r>
      <w:r w:rsidRPr="003242D2" w:rsidR="006F3589">
        <w:rPr>
          <w:rFonts w:ascii="Arial" w:hAnsi="Arial" w:cs="Arial"/>
          <w:color w:val="000000" w:themeColor="text1"/>
        </w:rPr>
        <w:t>domestic abuse</w:t>
      </w:r>
      <w:r w:rsidRPr="003242D2">
        <w:rPr>
          <w:rFonts w:ascii="Arial" w:hAnsi="Arial" w:cs="Arial"/>
          <w:color w:val="000000" w:themeColor="text1"/>
        </w:rPr>
        <w:t xml:space="preserve">.  For example, </w:t>
      </w:r>
      <w:r w:rsidRPr="003242D2" w:rsidR="006F3589">
        <w:rPr>
          <w:rFonts w:ascii="Arial" w:hAnsi="Arial" w:cs="Arial"/>
          <w:color w:val="000000" w:themeColor="text1"/>
        </w:rPr>
        <w:t>abuse in familial settings, involving older people, where there is disability or a care relationship, where the victim is male and specialist support for those with protected characteristics.</w:t>
      </w:r>
    </w:p>
    <w:p w:rsidRPr="003242D2" w:rsidR="008B66B0" w:rsidP="003242D2" w:rsidRDefault="000D08C2" w14:paraId="5632D1F7" w14:textId="77777777">
      <w:pPr>
        <w:pStyle w:val="ListParagraph"/>
        <w:numPr>
          <w:ilvl w:val="0"/>
          <w:numId w:val="43"/>
        </w:numPr>
        <w:spacing w:after="0" w:line="240" w:lineRule="auto"/>
        <w:jc w:val="both"/>
        <w:rPr>
          <w:rFonts w:ascii="Arial" w:hAnsi="Arial" w:cs="Arial"/>
          <w:color w:val="000000" w:themeColor="text1"/>
        </w:rPr>
      </w:pPr>
      <w:r w:rsidRPr="003242D2">
        <w:rPr>
          <w:rFonts w:ascii="Arial" w:hAnsi="Arial" w:cs="Arial"/>
          <w:color w:val="000000" w:themeColor="text1"/>
        </w:rPr>
        <w:t>I</w:t>
      </w:r>
      <w:r w:rsidRPr="003242D2" w:rsidR="006F3589">
        <w:rPr>
          <w:rFonts w:ascii="Arial" w:hAnsi="Arial" w:cs="Arial"/>
          <w:color w:val="000000" w:themeColor="text1"/>
        </w:rPr>
        <w:t xml:space="preserve">mproved engagement with the </w:t>
      </w:r>
      <w:r w:rsidRPr="003242D2" w:rsidR="009A7A51">
        <w:rPr>
          <w:rFonts w:ascii="Arial" w:hAnsi="Arial" w:cs="Arial"/>
          <w:color w:val="000000" w:themeColor="text1"/>
        </w:rPr>
        <w:t xml:space="preserve">voluntary &amp; community </w:t>
      </w:r>
      <w:r w:rsidRPr="003242D2" w:rsidR="006F3589">
        <w:rPr>
          <w:rFonts w:ascii="Arial" w:hAnsi="Arial" w:cs="Arial"/>
          <w:color w:val="000000" w:themeColor="text1"/>
        </w:rPr>
        <w:t xml:space="preserve">sector in order to improve service delivery and enhance inclusion. </w:t>
      </w:r>
    </w:p>
    <w:p w:rsidRPr="003242D2" w:rsidR="00BC27AD" w:rsidP="003242D2" w:rsidRDefault="006F3589" w14:paraId="2AECCFC8" w14:textId="59EBEAD2">
      <w:pPr>
        <w:pStyle w:val="ListParagraph"/>
        <w:numPr>
          <w:ilvl w:val="0"/>
          <w:numId w:val="43"/>
        </w:numPr>
        <w:spacing w:after="0" w:line="240" w:lineRule="auto"/>
        <w:jc w:val="both"/>
        <w:rPr>
          <w:rFonts w:ascii="Arial" w:hAnsi="Arial" w:cs="Arial"/>
          <w:color w:val="000000" w:themeColor="text1"/>
        </w:rPr>
      </w:pPr>
      <w:r w:rsidRPr="003242D2">
        <w:rPr>
          <w:rFonts w:ascii="Arial" w:hAnsi="Arial" w:cs="Arial"/>
          <w:color w:val="000000" w:themeColor="text1"/>
        </w:rPr>
        <w:t xml:space="preserve">The lack of safe accommodation for </w:t>
      </w:r>
      <w:r w:rsidRPr="003242D2" w:rsidR="006054F8">
        <w:rPr>
          <w:rFonts w:ascii="Arial" w:hAnsi="Arial" w:cs="Arial"/>
          <w:color w:val="000000" w:themeColor="text1"/>
        </w:rPr>
        <w:t>under-represented</w:t>
      </w:r>
      <w:r w:rsidRPr="003242D2">
        <w:rPr>
          <w:rFonts w:ascii="Arial" w:hAnsi="Arial" w:cs="Arial"/>
          <w:color w:val="000000" w:themeColor="text1"/>
        </w:rPr>
        <w:t xml:space="preserve"> communities</w:t>
      </w:r>
      <w:r w:rsidRPr="003242D2" w:rsidR="006054F8">
        <w:rPr>
          <w:rFonts w:ascii="Arial" w:hAnsi="Arial" w:cs="Arial"/>
          <w:color w:val="000000" w:themeColor="text1"/>
        </w:rPr>
        <w:t xml:space="preserve"> (for example</w:t>
      </w:r>
      <w:r w:rsidRPr="003242D2" w:rsidR="00BC27AD">
        <w:rPr>
          <w:rFonts w:ascii="Arial" w:hAnsi="Arial" w:cs="Arial"/>
          <w:color w:val="000000" w:themeColor="text1"/>
        </w:rPr>
        <w:t xml:space="preserve"> traveller and migrant communities).</w:t>
      </w:r>
      <w:r w:rsidRPr="003242D2" w:rsidR="006054F8">
        <w:rPr>
          <w:rFonts w:ascii="Arial" w:hAnsi="Arial" w:cs="Arial"/>
          <w:color w:val="000000" w:themeColor="text1"/>
        </w:rPr>
        <w:t xml:space="preserve"> </w:t>
      </w:r>
    </w:p>
    <w:p w:rsidRPr="003242D2" w:rsidR="006054F8" w:rsidP="003242D2" w:rsidRDefault="00BC27AD" w14:paraId="7A6CA547" w14:textId="7A2BCF28">
      <w:pPr>
        <w:pStyle w:val="ListParagraph"/>
        <w:numPr>
          <w:ilvl w:val="0"/>
          <w:numId w:val="43"/>
        </w:numPr>
        <w:spacing w:after="0" w:line="240" w:lineRule="auto"/>
        <w:jc w:val="both"/>
        <w:rPr>
          <w:rFonts w:ascii="Arial" w:hAnsi="Arial" w:cs="Arial"/>
          <w:color w:val="000000" w:themeColor="text1"/>
        </w:rPr>
      </w:pPr>
      <w:r w:rsidRPr="003242D2">
        <w:rPr>
          <w:rFonts w:ascii="Arial" w:hAnsi="Arial" w:cs="Arial"/>
          <w:color w:val="000000" w:themeColor="text1"/>
        </w:rPr>
        <w:t>Improve our response when there is a n</w:t>
      </w:r>
      <w:r w:rsidRPr="003242D2" w:rsidR="006F3589">
        <w:rPr>
          <w:rFonts w:ascii="Arial" w:hAnsi="Arial" w:cs="Arial"/>
          <w:color w:val="000000" w:themeColor="text1"/>
        </w:rPr>
        <w:t xml:space="preserve">eed for </w:t>
      </w:r>
      <w:r w:rsidRPr="003242D2" w:rsidR="00C11484">
        <w:rPr>
          <w:rFonts w:ascii="Arial" w:hAnsi="Arial" w:cs="Arial"/>
          <w:color w:val="000000" w:themeColor="text1"/>
        </w:rPr>
        <w:t xml:space="preserve">a </w:t>
      </w:r>
      <w:r w:rsidRPr="003242D2">
        <w:rPr>
          <w:rFonts w:ascii="Arial" w:hAnsi="Arial" w:cs="Arial"/>
          <w:color w:val="000000" w:themeColor="text1"/>
        </w:rPr>
        <w:t xml:space="preserve">immediate and urgent safe accommodation, including </w:t>
      </w:r>
      <w:r w:rsidRPr="003242D2" w:rsidR="006054F8">
        <w:rPr>
          <w:rFonts w:ascii="Arial" w:hAnsi="Arial" w:cs="Arial"/>
          <w:color w:val="000000" w:themeColor="text1"/>
        </w:rPr>
        <w:t>out-of-hours presentation</w:t>
      </w:r>
      <w:r w:rsidRPr="003242D2">
        <w:rPr>
          <w:rFonts w:ascii="Arial" w:hAnsi="Arial" w:cs="Arial"/>
          <w:color w:val="000000" w:themeColor="text1"/>
        </w:rPr>
        <w:t>s</w:t>
      </w:r>
      <w:r w:rsidRPr="003242D2" w:rsidR="006054F8">
        <w:rPr>
          <w:rFonts w:ascii="Arial" w:hAnsi="Arial" w:cs="Arial"/>
          <w:color w:val="000000" w:themeColor="text1"/>
        </w:rPr>
        <w:t>.</w:t>
      </w:r>
    </w:p>
    <w:p w:rsidRPr="003242D2" w:rsidR="006F3589" w:rsidP="003242D2" w:rsidRDefault="006054F8" w14:paraId="66C5B984" w14:textId="56E709DC">
      <w:pPr>
        <w:pStyle w:val="ListParagraph"/>
        <w:numPr>
          <w:ilvl w:val="0"/>
          <w:numId w:val="43"/>
        </w:numPr>
        <w:spacing w:after="0" w:line="240" w:lineRule="auto"/>
        <w:jc w:val="both"/>
        <w:rPr>
          <w:rFonts w:ascii="Arial" w:hAnsi="Arial" w:cs="Arial"/>
          <w:color w:val="000000" w:themeColor="text1"/>
        </w:rPr>
      </w:pPr>
      <w:r w:rsidRPr="003242D2">
        <w:rPr>
          <w:rFonts w:ascii="Arial" w:hAnsi="Arial" w:cs="Arial"/>
          <w:color w:val="000000" w:themeColor="text1"/>
        </w:rPr>
        <w:t xml:space="preserve">Improve our response to those with complex needs, including substance misuse and mental health issues.  </w:t>
      </w:r>
    </w:p>
    <w:p w:rsidRPr="003242D2" w:rsidR="008B66B0" w:rsidP="003242D2" w:rsidRDefault="00F443FA" w14:paraId="4BE86705" w14:textId="6A4F4D8A">
      <w:pPr>
        <w:pStyle w:val="ListParagraph"/>
        <w:numPr>
          <w:ilvl w:val="0"/>
          <w:numId w:val="43"/>
        </w:numPr>
        <w:spacing w:after="0" w:line="240" w:lineRule="auto"/>
        <w:jc w:val="both"/>
        <w:rPr>
          <w:rFonts w:ascii="Arial" w:hAnsi="Arial" w:eastAsia="Calibri" w:cs="Arial"/>
        </w:rPr>
      </w:pPr>
      <w:r w:rsidRPr="003242D2">
        <w:rPr>
          <w:rFonts w:ascii="Arial" w:hAnsi="Arial" w:eastAsia="Calibri" w:cs="Arial"/>
        </w:rPr>
        <w:t xml:space="preserve">Improved </w:t>
      </w:r>
      <w:r w:rsidRPr="003242D2" w:rsidR="00A0198E">
        <w:rPr>
          <w:rFonts w:ascii="Arial" w:hAnsi="Arial" w:eastAsia="Calibri" w:cs="Arial"/>
        </w:rPr>
        <w:t xml:space="preserve">promotion of </w:t>
      </w:r>
      <w:r w:rsidRPr="003242D2" w:rsidR="00C11484">
        <w:rPr>
          <w:rFonts w:ascii="Arial" w:hAnsi="Arial" w:eastAsia="Calibri" w:cs="Arial"/>
        </w:rPr>
        <w:t>domestic abuse support</w:t>
      </w:r>
      <w:r w:rsidRPr="003242D2" w:rsidR="00A0198E">
        <w:rPr>
          <w:rFonts w:ascii="Arial" w:hAnsi="Arial" w:eastAsia="Calibri" w:cs="Arial"/>
        </w:rPr>
        <w:t xml:space="preserve"> services to particular communities and involvement of them in service development</w:t>
      </w:r>
      <w:r w:rsidRPr="003242D2">
        <w:rPr>
          <w:rFonts w:ascii="Arial" w:hAnsi="Arial" w:eastAsia="Calibri" w:cs="Arial"/>
        </w:rPr>
        <w:t xml:space="preserve">, with </w:t>
      </w:r>
      <w:r w:rsidRPr="003242D2" w:rsidR="00A0198E">
        <w:rPr>
          <w:rFonts w:ascii="Arial" w:hAnsi="Arial" w:eastAsia="Calibri" w:cs="Arial"/>
        </w:rPr>
        <w:t xml:space="preserve">specialism reflected in commissioning.  </w:t>
      </w:r>
    </w:p>
    <w:p w:rsidRPr="003242D2" w:rsidR="008B66B0" w:rsidP="003242D2" w:rsidRDefault="008B66B0" w14:paraId="26447AFA" w14:textId="198458B2">
      <w:pPr>
        <w:pStyle w:val="ListParagraph"/>
        <w:numPr>
          <w:ilvl w:val="0"/>
          <w:numId w:val="43"/>
        </w:numPr>
        <w:spacing w:after="0" w:line="240" w:lineRule="auto"/>
        <w:jc w:val="both"/>
        <w:rPr>
          <w:rFonts w:ascii="Arial" w:hAnsi="Arial" w:eastAsia="Calibri" w:cs="Arial"/>
        </w:rPr>
      </w:pPr>
      <w:r w:rsidRPr="003242D2">
        <w:rPr>
          <w:rFonts w:ascii="Arial" w:hAnsi="Arial" w:eastAsia="Calibri" w:cs="Arial"/>
        </w:rPr>
        <w:t>Addressing</w:t>
      </w:r>
      <w:r w:rsidRPr="003242D2" w:rsidR="00A0198E">
        <w:rPr>
          <w:rFonts w:ascii="Arial" w:hAnsi="Arial" w:eastAsia="Calibri" w:cs="Arial"/>
        </w:rPr>
        <w:t xml:space="preserve"> the scope and appeal of accommodation related support services to further address the needs of victims including those with disabilities, men, LGBT+ and those who are older.  </w:t>
      </w:r>
    </w:p>
    <w:p w:rsidRPr="00420D47" w:rsidR="008F4441" w:rsidP="008F4441" w:rsidRDefault="008F4441" w14:paraId="7665372B" w14:textId="27F1BAC7">
      <w:pPr>
        <w:spacing w:after="0" w:line="240" w:lineRule="auto"/>
        <w:ind w:left="360"/>
        <w:jc w:val="both"/>
        <w:rPr>
          <w:rFonts w:ascii="Arial" w:hAnsi="Arial" w:eastAsia="Calibri" w:cs="Arial"/>
        </w:rPr>
      </w:pPr>
    </w:p>
    <w:p w:rsidRPr="009524C1" w:rsidR="009524C1" w:rsidP="009C1353" w:rsidRDefault="009524C1" w14:paraId="4F402745" w14:textId="77777777">
      <w:pPr>
        <w:pStyle w:val="NormalWeb"/>
        <w:shd w:val="clear" w:color="auto" w:fill="FFFFFF"/>
        <w:spacing w:before="0" w:beforeAutospacing="0" w:after="0" w:afterAutospacing="0"/>
        <w:jc w:val="both"/>
        <w:rPr>
          <w:rFonts w:ascii="Arial" w:hAnsi="Arial" w:cs="Arial"/>
          <w:b/>
          <w:bCs/>
          <w:color w:val="333333"/>
          <w:sz w:val="22"/>
          <w:szCs w:val="22"/>
        </w:rPr>
      </w:pPr>
    </w:p>
    <w:p w:rsidRPr="00592489" w:rsidR="006F3589" w:rsidP="00A2007C" w:rsidRDefault="005849C7" w14:paraId="75941567" w14:textId="1362B23A">
      <w:pPr>
        <w:rPr>
          <w:rFonts w:ascii="Arial" w:hAnsi="Arial" w:cs="Arial"/>
          <w:b/>
          <w:bCs/>
        </w:rPr>
      </w:pPr>
      <w:r>
        <w:rPr>
          <w:rFonts w:ascii="Arial" w:hAnsi="Arial" w:cs="Arial"/>
          <w:b/>
          <w:bCs/>
        </w:rPr>
        <w:t>Our Response</w:t>
      </w:r>
    </w:p>
    <w:p w:rsidRPr="004945EB" w:rsidR="002C4267" w:rsidP="002C4267" w:rsidRDefault="00147A29" w14:paraId="17E61E7D" w14:textId="77777777">
      <w:pPr>
        <w:ind w:left="360"/>
        <w:rPr>
          <w:rFonts w:ascii="Arial" w:hAnsi="Arial" w:cs="Arial"/>
          <w:b/>
          <w:bCs/>
        </w:rPr>
      </w:pPr>
      <w:r w:rsidRPr="00592489">
        <w:rPr>
          <w:rFonts w:ascii="Arial" w:hAnsi="Arial" w:cs="Arial"/>
          <w:b/>
          <w:bCs/>
        </w:rPr>
        <w:t>Col</w:t>
      </w:r>
      <w:r w:rsidRPr="004945EB">
        <w:rPr>
          <w:rFonts w:ascii="Arial" w:hAnsi="Arial" w:cs="Arial"/>
          <w:b/>
          <w:bCs/>
        </w:rPr>
        <w:t>laboration</w:t>
      </w:r>
    </w:p>
    <w:p w:rsidRPr="004945EB" w:rsidR="005F643A" w:rsidP="00CD1E11" w:rsidRDefault="00A251FE" w14:paraId="467FE901" w14:textId="369E009E">
      <w:pPr>
        <w:pStyle w:val="ListParagraph"/>
        <w:numPr>
          <w:ilvl w:val="0"/>
          <w:numId w:val="34"/>
        </w:numPr>
        <w:spacing w:after="0" w:line="240" w:lineRule="auto"/>
        <w:jc w:val="both"/>
        <w:rPr>
          <w:rFonts w:ascii="Arial" w:hAnsi="Arial" w:eastAsia="Times New Roman" w:cs="Arial"/>
        </w:rPr>
      </w:pPr>
      <w:r w:rsidRPr="004945EB">
        <w:rPr>
          <w:rFonts w:ascii="Arial" w:hAnsi="Arial" w:eastAsia="Calibri" w:cs="Arial"/>
        </w:rPr>
        <w:t xml:space="preserve">Involvement in collaborative commissioning of services </w:t>
      </w:r>
      <w:r w:rsidRPr="004945EB" w:rsidR="00A34298">
        <w:rPr>
          <w:rFonts w:ascii="Arial" w:hAnsi="Arial" w:cs="Arial"/>
        </w:rPr>
        <w:t>between LA’s, OPCC, Health, Police and other partners</w:t>
      </w:r>
      <w:r w:rsidRPr="004945EB" w:rsidR="00A34298">
        <w:rPr>
          <w:rFonts w:ascii="Arial" w:hAnsi="Arial" w:eastAsia="Calibri" w:cs="Arial"/>
        </w:rPr>
        <w:t xml:space="preserve"> </w:t>
      </w:r>
      <w:r w:rsidRPr="004945EB">
        <w:rPr>
          <w:rFonts w:ascii="Arial" w:hAnsi="Arial" w:eastAsia="Calibri" w:cs="Arial"/>
        </w:rPr>
        <w:t xml:space="preserve">to facilitate comprehensive, sustainable </w:t>
      </w:r>
      <w:r w:rsidRPr="004945EB" w:rsidR="00B02CE6">
        <w:rPr>
          <w:rFonts w:ascii="Arial" w:hAnsi="Arial" w:eastAsia="Calibri" w:cs="Arial"/>
        </w:rPr>
        <w:t>support in accommodation across the</w:t>
      </w:r>
      <w:r w:rsidRPr="004945EB">
        <w:rPr>
          <w:rFonts w:ascii="Arial" w:hAnsi="Arial" w:eastAsia="Calibri" w:cs="Arial"/>
        </w:rPr>
        <w:t xml:space="preserve"> City and County</w:t>
      </w:r>
      <w:r w:rsidRPr="004945EB" w:rsidR="005F643A">
        <w:rPr>
          <w:rFonts w:ascii="Arial" w:hAnsi="Arial" w:eastAsia="Calibri" w:cs="Arial"/>
        </w:rPr>
        <w:t>.</w:t>
      </w:r>
    </w:p>
    <w:p w:rsidRPr="004945EB" w:rsidR="00147A29" w:rsidP="00CD1E11" w:rsidRDefault="00C0450D" w14:paraId="2DDFDF3F" w14:textId="10B12471">
      <w:pPr>
        <w:pStyle w:val="ListParagraph"/>
        <w:numPr>
          <w:ilvl w:val="0"/>
          <w:numId w:val="34"/>
        </w:numPr>
        <w:spacing w:after="0" w:line="240" w:lineRule="auto"/>
        <w:jc w:val="both"/>
        <w:rPr>
          <w:rFonts w:ascii="Arial" w:hAnsi="Arial" w:eastAsia="Times New Roman" w:cs="Arial"/>
        </w:rPr>
      </w:pPr>
      <w:r w:rsidRPr="004945EB">
        <w:rPr>
          <w:rFonts w:ascii="Arial" w:hAnsi="Arial" w:eastAsia="Times New Roman" w:cs="Arial"/>
        </w:rPr>
        <w:t xml:space="preserve">Working </w:t>
      </w:r>
      <w:r w:rsidRPr="004945EB" w:rsidR="00147A29">
        <w:rPr>
          <w:rFonts w:ascii="Arial" w:hAnsi="Arial" w:eastAsia="Times New Roman" w:cs="Arial"/>
        </w:rPr>
        <w:t xml:space="preserve">with </w:t>
      </w:r>
      <w:r w:rsidRPr="004945EB" w:rsidR="007A35B0">
        <w:rPr>
          <w:rFonts w:ascii="Arial" w:hAnsi="Arial" w:eastAsia="Times New Roman" w:cs="Arial"/>
        </w:rPr>
        <w:t>housing authorities</w:t>
      </w:r>
      <w:r w:rsidRPr="004945EB" w:rsidR="00147A29">
        <w:rPr>
          <w:rFonts w:ascii="Arial" w:hAnsi="Arial" w:eastAsia="Times New Roman" w:cs="Arial"/>
        </w:rPr>
        <w:t xml:space="preserve"> on </w:t>
      </w:r>
      <w:r w:rsidRPr="004945EB" w:rsidR="00B02CE6">
        <w:rPr>
          <w:rFonts w:ascii="Arial" w:hAnsi="Arial" w:eastAsia="Times New Roman" w:cs="Arial"/>
        </w:rPr>
        <w:t xml:space="preserve">the </w:t>
      </w:r>
      <w:r w:rsidRPr="004945EB" w:rsidR="00147A29">
        <w:rPr>
          <w:rFonts w:ascii="Arial" w:hAnsi="Arial" w:eastAsia="Times New Roman" w:cs="Arial"/>
        </w:rPr>
        <w:t xml:space="preserve">provision of </w:t>
      </w:r>
      <w:r w:rsidRPr="004945EB" w:rsidR="00B02CE6">
        <w:rPr>
          <w:rFonts w:ascii="Arial" w:hAnsi="Arial" w:eastAsia="Times New Roman" w:cs="Arial"/>
        </w:rPr>
        <w:t xml:space="preserve">a </w:t>
      </w:r>
      <w:r w:rsidRPr="004945EB" w:rsidR="005849C7">
        <w:rPr>
          <w:rFonts w:ascii="Arial" w:hAnsi="Arial" w:eastAsia="Times New Roman" w:cs="Arial"/>
        </w:rPr>
        <w:t>s</w:t>
      </w:r>
      <w:r w:rsidRPr="004945EB" w:rsidR="00147A29">
        <w:rPr>
          <w:rFonts w:ascii="Arial" w:hAnsi="Arial" w:eastAsia="Times New Roman" w:cs="Arial"/>
        </w:rPr>
        <w:t>hort-</w:t>
      </w:r>
      <w:r w:rsidRPr="004945EB" w:rsidR="005849C7">
        <w:rPr>
          <w:rFonts w:ascii="Arial" w:hAnsi="Arial" w:eastAsia="Times New Roman" w:cs="Arial"/>
        </w:rPr>
        <w:t>t</w:t>
      </w:r>
      <w:r w:rsidRPr="004945EB" w:rsidR="00147A29">
        <w:rPr>
          <w:rFonts w:ascii="Arial" w:hAnsi="Arial" w:eastAsia="Times New Roman" w:cs="Arial"/>
        </w:rPr>
        <w:t xml:space="preserve">erm </w:t>
      </w:r>
      <w:r w:rsidRPr="004945EB" w:rsidR="005849C7">
        <w:rPr>
          <w:rFonts w:ascii="Arial" w:hAnsi="Arial" w:eastAsia="Times New Roman" w:cs="Arial"/>
        </w:rPr>
        <w:t>e</w:t>
      </w:r>
      <w:r w:rsidRPr="004945EB" w:rsidR="00147A29">
        <w:rPr>
          <w:rFonts w:ascii="Arial" w:hAnsi="Arial" w:eastAsia="Times New Roman" w:cs="Arial"/>
        </w:rPr>
        <w:t xml:space="preserve">mergency </w:t>
      </w:r>
      <w:r w:rsidRPr="004945EB" w:rsidR="005849C7">
        <w:rPr>
          <w:rFonts w:ascii="Arial" w:hAnsi="Arial" w:eastAsia="Times New Roman" w:cs="Arial"/>
        </w:rPr>
        <w:t>response, to enable people to make decisions about their situation</w:t>
      </w:r>
      <w:r w:rsidRPr="004945EB">
        <w:rPr>
          <w:rFonts w:ascii="Arial" w:hAnsi="Arial" w:eastAsia="Times New Roman" w:cs="Arial"/>
        </w:rPr>
        <w:t xml:space="preserve"> and to provide access to immediate safe accommodation</w:t>
      </w:r>
    </w:p>
    <w:p w:rsidRPr="004945EB" w:rsidR="00ED5FCA" w:rsidP="00420D47" w:rsidRDefault="00C0450D" w14:paraId="058079A7" w14:textId="189A563A">
      <w:pPr>
        <w:numPr>
          <w:ilvl w:val="0"/>
          <w:numId w:val="34"/>
        </w:numPr>
        <w:spacing w:after="0" w:line="240" w:lineRule="auto"/>
        <w:jc w:val="both"/>
        <w:rPr>
          <w:rFonts w:ascii="Arial" w:hAnsi="Arial" w:eastAsia="Times New Roman" w:cs="Arial"/>
        </w:rPr>
      </w:pPr>
      <w:r w:rsidRPr="004945EB">
        <w:rPr>
          <w:rFonts w:ascii="Arial" w:hAnsi="Arial" w:eastAsia="Times New Roman" w:cs="Arial"/>
        </w:rPr>
        <w:t>Support</w:t>
      </w:r>
      <w:r w:rsidRPr="004945EB" w:rsidR="00147A29">
        <w:rPr>
          <w:rFonts w:ascii="Arial" w:hAnsi="Arial" w:eastAsia="Times New Roman" w:cs="Arial"/>
        </w:rPr>
        <w:t xml:space="preserve"> </w:t>
      </w:r>
      <w:r w:rsidRPr="004945EB" w:rsidR="007A35B0">
        <w:rPr>
          <w:rFonts w:ascii="Arial" w:hAnsi="Arial" w:eastAsia="Times New Roman" w:cs="Arial"/>
        </w:rPr>
        <w:t>housing authorities</w:t>
      </w:r>
      <w:r w:rsidRPr="004945EB" w:rsidR="00147A29">
        <w:rPr>
          <w:rFonts w:ascii="Arial" w:hAnsi="Arial" w:eastAsia="Times New Roman" w:cs="Arial"/>
        </w:rPr>
        <w:t xml:space="preserve"> </w:t>
      </w:r>
      <w:r w:rsidRPr="004945EB" w:rsidR="00ED5FCA">
        <w:rPr>
          <w:rFonts w:ascii="Arial" w:hAnsi="Arial" w:eastAsia="Times New Roman" w:cs="Arial"/>
        </w:rPr>
        <w:t>to develop</w:t>
      </w:r>
      <w:r w:rsidRPr="004945EB" w:rsidR="00147A29">
        <w:rPr>
          <w:rFonts w:ascii="Arial" w:hAnsi="Arial" w:eastAsia="Times New Roman" w:cs="Arial"/>
        </w:rPr>
        <w:t xml:space="preserve"> </w:t>
      </w:r>
      <w:r w:rsidRPr="004945EB">
        <w:rPr>
          <w:rFonts w:ascii="Arial" w:hAnsi="Arial" w:eastAsia="Times New Roman" w:cs="Arial"/>
        </w:rPr>
        <w:t>advocacy and support</w:t>
      </w:r>
      <w:r w:rsidRPr="004945EB" w:rsidR="00147A29">
        <w:rPr>
          <w:rFonts w:ascii="Arial" w:hAnsi="Arial" w:eastAsia="Times New Roman" w:cs="Arial"/>
        </w:rPr>
        <w:t xml:space="preserve"> within Housing</w:t>
      </w:r>
      <w:r w:rsidRPr="004945EB" w:rsidR="00B02CE6">
        <w:rPr>
          <w:rFonts w:ascii="Arial" w:hAnsi="Arial" w:eastAsia="Times New Roman" w:cs="Arial"/>
        </w:rPr>
        <w:t xml:space="preserve"> </w:t>
      </w:r>
      <w:r w:rsidRPr="004945EB" w:rsidR="00147A29">
        <w:rPr>
          <w:rFonts w:ascii="Arial" w:hAnsi="Arial" w:eastAsia="Times New Roman" w:cs="Arial"/>
        </w:rPr>
        <w:t>/</w:t>
      </w:r>
      <w:r w:rsidRPr="004945EB" w:rsidR="00B02CE6">
        <w:rPr>
          <w:rFonts w:ascii="Arial" w:hAnsi="Arial" w:eastAsia="Times New Roman" w:cs="Arial"/>
        </w:rPr>
        <w:t xml:space="preserve"> </w:t>
      </w:r>
      <w:r w:rsidRPr="004945EB" w:rsidR="00147A29">
        <w:rPr>
          <w:rFonts w:ascii="Arial" w:hAnsi="Arial" w:eastAsia="Times New Roman" w:cs="Arial"/>
        </w:rPr>
        <w:t xml:space="preserve">LA Depts to </w:t>
      </w:r>
      <w:r w:rsidRPr="004945EB" w:rsidR="00ED5FCA">
        <w:rPr>
          <w:rFonts w:ascii="Arial" w:hAnsi="Arial" w:eastAsia="Times New Roman" w:cs="Arial"/>
        </w:rPr>
        <w:t xml:space="preserve">support victims.  </w:t>
      </w:r>
      <w:r w:rsidRPr="004945EB" w:rsidR="00147A29">
        <w:rPr>
          <w:rFonts w:ascii="Arial" w:hAnsi="Arial" w:eastAsia="Times New Roman" w:cs="Arial"/>
        </w:rPr>
        <w:t xml:space="preserve"> </w:t>
      </w:r>
    </w:p>
    <w:p w:rsidRPr="004945EB" w:rsidR="00147A29" w:rsidP="00420D47" w:rsidRDefault="00ED5FCA" w14:paraId="008432D5" w14:textId="6393B962">
      <w:pPr>
        <w:numPr>
          <w:ilvl w:val="0"/>
          <w:numId w:val="34"/>
        </w:numPr>
        <w:spacing w:after="0" w:line="240" w:lineRule="auto"/>
        <w:jc w:val="both"/>
        <w:rPr>
          <w:rFonts w:ascii="Arial" w:hAnsi="Arial" w:eastAsia="Times New Roman" w:cs="Arial"/>
        </w:rPr>
      </w:pPr>
      <w:r w:rsidRPr="004945EB">
        <w:rPr>
          <w:rFonts w:ascii="Arial" w:hAnsi="Arial" w:eastAsia="Times New Roman" w:cs="Arial"/>
        </w:rPr>
        <w:t xml:space="preserve">Districts / Borough Councils, in collaboration with the County, work to improve </w:t>
      </w:r>
      <w:r w:rsidRPr="004945EB" w:rsidR="00EE24B3">
        <w:rPr>
          <w:rFonts w:ascii="Arial" w:hAnsi="Arial" w:eastAsia="Times New Roman" w:cs="Arial"/>
        </w:rPr>
        <w:t xml:space="preserve">the </w:t>
      </w:r>
      <w:r w:rsidRPr="004945EB" w:rsidR="00147A29">
        <w:rPr>
          <w:rFonts w:ascii="Arial" w:hAnsi="Arial" w:eastAsia="Times New Roman" w:cs="Arial"/>
        </w:rPr>
        <w:t>response to domestic abuse</w:t>
      </w:r>
      <w:r w:rsidRPr="004945EB">
        <w:rPr>
          <w:rFonts w:ascii="Arial" w:hAnsi="Arial" w:eastAsia="Times New Roman" w:cs="Arial"/>
        </w:rPr>
        <w:t xml:space="preserve"> by</w:t>
      </w:r>
      <w:r w:rsidRPr="004945EB" w:rsidR="00147A29">
        <w:rPr>
          <w:rFonts w:ascii="Arial" w:hAnsi="Arial" w:eastAsia="Times New Roman" w:cs="Arial"/>
        </w:rPr>
        <w:t xml:space="preserve"> rais</w:t>
      </w:r>
      <w:r w:rsidRPr="004945EB">
        <w:rPr>
          <w:rFonts w:ascii="Arial" w:hAnsi="Arial" w:eastAsia="Times New Roman" w:cs="Arial"/>
        </w:rPr>
        <w:t>ing</w:t>
      </w:r>
      <w:r w:rsidRPr="004945EB" w:rsidR="00147A29">
        <w:rPr>
          <w:rFonts w:ascii="Arial" w:hAnsi="Arial" w:eastAsia="Times New Roman" w:cs="Arial"/>
        </w:rPr>
        <w:t xml:space="preserve"> awareness and perform</w:t>
      </w:r>
      <w:r w:rsidRPr="004945EB">
        <w:rPr>
          <w:rFonts w:ascii="Arial" w:hAnsi="Arial" w:eastAsia="Times New Roman" w:cs="Arial"/>
        </w:rPr>
        <w:t xml:space="preserve">ing </w:t>
      </w:r>
      <w:r w:rsidRPr="004945EB" w:rsidR="007A35B0">
        <w:rPr>
          <w:rFonts w:ascii="Arial" w:hAnsi="Arial" w:eastAsia="Times New Roman" w:cs="Arial"/>
        </w:rPr>
        <w:t xml:space="preserve">the </w:t>
      </w:r>
      <w:r w:rsidRPr="004945EB" w:rsidR="00147A29">
        <w:rPr>
          <w:rFonts w:ascii="Arial" w:hAnsi="Arial" w:eastAsia="Times New Roman" w:cs="Arial"/>
        </w:rPr>
        <w:t>administrative</w:t>
      </w:r>
      <w:r w:rsidRPr="004945EB" w:rsidR="00EE24B3">
        <w:rPr>
          <w:rFonts w:ascii="Arial" w:hAnsi="Arial" w:eastAsia="Times New Roman" w:cs="Arial"/>
        </w:rPr>
        <w:t xml:space="preserve"> </w:t>
      </w:r>
      <w:r w:rsidRPr="004945EB" w:rsidR="00147A29">
        <w:rPr>
          <w:rFonts w:ascii="Arial" w:hAnsi="Arial" w:eastAsia="Times New Roman" w:cs="Arial"/>
        </w:rPr>
        <w:t>/</w:t>
      </w:r>
      <w:r w:rsidRPr="004945EB" w:rsidR="00EE24B3">
        <w:rPr>
          <w:rFonts w:ascii="Arial" w:hAnsi="Arial" w:eastAsia="Times New Roman" w:cs="Arial"/>
        </w:rPr>
        <w:t xml:space="preserve"> </w:t>
      </w:r>
      <w:r w:rsidRPr="004945EB" w:rsidR="00147A29">
        <w:rPr>
          <w:rFonts w:ascii="Arial" w:hAnsi="Arial" w:eastAsia="Times New Roman" w:cs="Arial"/>
        </w:rPr>
        <w:t>strategic role</w:t>
      </w:r>
      <w:r w:rsidRPr="004945EB" w:rsidR="007A35B0">
        <w:rPr>
          <w:rFonts w:ascii="Arial" w:hAnsi="Arial" w:eastAsia="Times New Roman" w:cs="Arial"/>
        </w:rPr>
        <w:t xml:space="preserve"> to meet the new duty</w:t>
      </w:r>
      <w:r w:rsidRPr="004945EB" w:rsidR="00147A29">
        <w:rPr>
          <w:rFonts w:ascii="Arial" w:hAnsi="Arial" w:eastAsia="Times New Roman" w:cs="Arial"/>
        </w:rPr>
        <w:t>.</w:t>
      </w:r>
    </w:p>
    <w:p w:rsidRPr="004945EB" w:rsidR="00B44CB6" w:rsidP="00420D47" w:rsidRDefault="00B44CB6" w14:paraId="57ABB76F" w14:textId="2BBDDE28">
      <w:pPr>
        <w:numPr>
          <w:ilvl w:val="0"/>
          <w:numId w:val="34"/>
        </w:numPr>
        <w:spacing w:after="0" w:line="240" w:lineRule="auto"/>
        <w:jc w:val="both"/>
        <w:rPr>
          <w:rFonts w:ascii="Arial" w:hAnsi="Arial" w:eastAsia="Calibri" w:cs="Arial"/>
        </w:rPr>
      </w:pPr>
      <w:r w:rsidRPr="004945EB">
        <w:rPr>
          <w:rFonts w:ascii="Arial" w:hAnsi="Arial" w:eastAsia="Calibri" w:cs="Arial"/>
        </w:rPr>
        <w:t>Develop</w:t>
      </w:r>
      <w:r w:rsidRPr="004945EB" w:rsidR="00A65C6B">
        <w:rPr>
          <w:rFonts w:ascii="Arial" w:hAnsi="Arial" w:eastAsia="Calibri" w:cs="Arial"/>
        </w:rPr>
        <w:t>ing</w:t>
      </w:r>
      <w:r w:rsidRPr="004945EB">
        <w:rPr>
          <w:rFonts w:ascii="Arial" w:hAnsi="Arial" w:eastAsia="Calibri" w:cs="Arial"/>
        </w:rPr>
        <w:t xml:space="preserve"> a Training, Education and Communication Strategy as part of the </w:t>
      </w:r>
      <w:r w:rsidRPr="004945EB" w:rsidR="00A65C6B">
        <w:rPr>
          <w:rFonts w:ascii="Arial" w:hAnsi="Arial" w:eastAsia="Calibri" w:cs="Arial"/>
        </w:rPr>
        <w:t>j</w:t>
      </w:r>
      <w:r w:rsidRPr="004945EB">
        <w:rPr>
          <w:rFonts w:ascii="Arial" w:hAnsi="Arial" w:eastAsia="Calibri" w:cs="Arial"/>
        </w:rPr>
        <w:t>oint City</w:t>
      </w:r>
      <w:r w:rsidRPr="004945EB" w:rsidR="00EE24B3">
        <w:rPr>
          <w:rFonts w:ascii="Arial" w:hAnsi="Arial" w:eastAsia="Calibri" w:cs="Arial"/>
        </w:rPr>
        <w:t xml:space="preserve"> </w:t>
      </w:r>
      <w:r w:rsidRPr="004945EB">
        <w:rPr>
          <w:rFonts w:ascii="Arial" w:hAnsi="Arial" w:eastAsia="Calibri" w:cs="Arial"/>
        </w:rPr>
        <w:t>/</w:t>
      </w:r>
      <w:r w:rsidRPr="004945EB" w:rsidR="00EE24B3">
        <w:rPr>
          <w:rFonts w:ascii="Arial" w:hAnsi="Arial" w:eastAsia="Calibri" w:cs="Arial"/>
        </w:rPr>
        <w:t xml:space="preserve"> </w:t>
      </w:r>
      <w:r w:rsidRPr="004945EB">
        <w:rPr>
          <w:rFonts w:ascii="Arial" w:hAnsi="Arial" w:eastAsia="Calibri" w:cs="Arial"/>
        </w:rPr>
        <w:t>County Strategy</w:t>
      </w:r>
      <w:r w:rsidRPr="004945EB" w:rsidR="00EE24B3">
        <w:rPr>
          <w:rFonts w:ascii="Arial" w:hAnsi="Arial" w:eastAsia="Calibri" w:cs="Arial"/>
        </w:rPr>
        <w:t>.</w:t>
      </w:r>
    </w:p>
    <w:p w:rsidRPr="00592489" w:rsidR="00B44CB6" w:rsidP="00B44CB6" w:rsidRDefault="00B44CB6" w14:paraId="71A8F92F" w14:textId="77777777">
      <w:pPr>
        <w:spacing w:after="0" w:line="240" w:lineRule="auto"/>
        <w:ind w:left="720"/>
        <w:jc w:val="both"/>
        <w:rPr>
          <w:rFonts w:ascii="Arial" w:hAnsi="Arial" w:eastAsia="Calibri" w:cs="Arial"/>
        </w:rPr>
      </w:pPr>
    </w:p>
    <w:p w:rsidRPr="00592489" w:rsidR="002C4267" w:rsidP="007A35B0" w:rsidRDefault="00147A29" w14:paraId="04E05E9B" w14:textId="0DC17898">
      <w:pPr>
        <w:spacing w:after="0" w:line="240" w:lineRule="auto"/>
        <w:ind w:firstLine="360"/>
        <w:jc w:val="both"/>
        <w:rPr>
          <w:rFonts w:ascii="Arial" w:hAnsi="Arial" w:eastAsia="Times New Roman" w:cs="Arial"/>
          <w:b/>
          <w:bCs/>
        </w:rPr>
      </w:pPr>
      <w:r w:rsidRPr="00592489">
        <w:rPr>
          <w:rFonts w:ascii="Arial" w:hAnsi="Arial" w:eastAsia="Times New Roman" w:cs="Arial"/>
          <w:b/>
          <w:bCs/>
        </w:rPr>
        <w:t xml:space="preserve">Range of accommodation and support </w:t>
      </w:r>
    </w:p>
    <w:p w:rsidRPr="00592489" w:rsidR="00147A29" w:rsidP="00147A29" w:rsidRDefault="00147A29" w14:paraId="09611FDE" w14:textId="36CD8126">
      <w:pPr>
        <w:spacing w:after="0" w:line="240" w:lineRule="auto"/>
        <w:ind w:left="360"/>
        <w:jc w:val="both"/>
        <w:rPr>
          <w:rFonts w:ascii="Arial" w:hAnsi="Arial" w:eastAsia="Times New Roman" w:cs="Arial"/>
          <w:b/>
          <w:bCs/>
        </w:rPr>
      </w:pPr>
      <w:r w:rsidRPr="00592489">
        <w:rPr>
          <w:rFonts w:ascii="Arial" w:hAnsi="Arial" w:eastAsia="Times New Roman" w:cs="Arial"/>
          <w:b/>
          <w:bCs/>
        </w:rPr>
        <w:t xml:space="preserve"> </w:t>
      </w:r>
    </w:p>
    <w:p w:rsidRPr="00592489" w:rsidR="00147A29" w:rsidP="00A251FE" w:rsidRDefault="00EC6729" w14:paraId="3D5B9D08" w14:textId="55C6BC9C">
      <w:pPr>
        <w:numPr>
          <w:ilvl w:val="0"/>
          <w:numId w:val="20"/>
        </w:numPr>
        <w:spacing w:after="0" w:line="240" w:lineRule="auto"/>
        <w:jc w:val="both"/>
        <w:rPr>
          <w:rFonts w:ascii="Arial" w:hAnsi="Arial" w:eastAsia="Calibri" w:cs="Arial"/>
        </w:rPr>
      </w:pPr>
      <w:r>
        <w:rPr>
          <w:rFonts w:ascii="Arial" w:hAnsi="Arial" w:eastAsia="Calibri" w:cs="Arial"/>
        </w:rPr>
        <w:t>I</w:t>
      </w:r>
      <w:r w:rsidR="00C0450D">
        <w:rPr>
          <w:rFonts w:ascii="Arial" w:hAnsi="Arial" w:eastAsia="Calibri" w:cs="Arial"/>
        </w:rPr>
        <w:t>ncreasing the number of</w:t>
      </w:r>
      <w:r w:rsidRPr="00592489" w:rsidR="00A251FE">
        <w:rPr>
          <w:rFonts w:ascii="Arial" w:hAnsi="Arial" w:eastAsia="Calibri" w:cs="Arial"/>
        </w:rPr>
        <w:t xml:space="preserve"> support workers</w:t>
      </w:r>
      <w:r w:rsidR="00C0450D">
        <w:rPr>
          <w:rFonts w:ascii="Arial" w:hAnsi="Arial" w:eastAsia="Calibri" w:cs="Arial"/>
        </w:rPr>
        <w:t>, including children’s support workers,</w:t>
      </w:r>
      <w:r w:rsidRPr="00592489" w:rsidR="00A251FE">
        <w:rPr>
          <w:rFonts w:ascii="Arial" w:hAnsi="Arial" w:eastAsia="Calibri" w:cs="Arial"/>
        </w:rPr>
        <w:t xml:space="preserve"> to enable commissioned services to provide </w:t>
      </w:r>
      <w:r w:rsidRPr="00592489" w:rsidR="002C4267">
        <w:rPr>
          <w:rFonts w:ascii="Arial" w:hAnsi="Arial" w:eastAsia="Calibri" w:cs="Arial"/>
        </w:rPr>
        <w:t>increased</w:t>
      </w:r>
      <w:r w:rsidRPr="00592489" w:rsidR="00A251FE">
        <w:rPr>
          <w:rFonts w:ascii="Arial" w:hAnsi="Arial" w:eastAsia="Calibri" w:cs="Arial"/>
        </w:rPr>
        <w:t xml:space="preserve"> safe accommodation, including flexible dispersed properties</w:t>
      </w:r>
      <w:r w:rsidRPr="00592489" w:rsidR="00147A29">
        <w:rPr>
          <w:rFonts w:ascii="Arial" w:hAnsi="Arial" w:eastAsia="Calibri" w:cs="Arial"/>
        </w:rPr>
        <w:t>.</w:t>
      </w:r>
    </w:p>
    <w:p w:rsidRPr="00592489" w:rsidR="00147A29" w:rsidP="00147A29" w:rsidRDefault="00147A29" w14:paraId="7EA412F8" w14:textId="0F142DF7">
      <w:pPr>
        <w:numPr>
          <w:ilvl w:val="0"/>
          <w:numId w:val="20"/>
        </w:numPr>
        <w:spacing w:after="0" w:line="240" w:lineRule="auto"/>
        <w:jc w:val="both"/>
        <w:rPr>
          <w:rFonts w:ascii="Arial" w:hAnsi="Arial" w:eastAsia="Calibri" w:cs="Arial"/>
        </w:rPr>
      </w:pPr>
      <w:r w:rsidRPr="00592489">
        <w:rPr>
          <w:rFonts w:ascii="Arial" w:hAnsi="Arial" w:eastAsia="Calibri" w:cs="Arial"/>
        </w:rPr>
        <w:t>Pilot</w:t>
      </w:r>
      <w:r w:rsidRPr="00592489" w:rsidR="002C4267">
        <w:rPr>
          <w:rFonts w:ascii="Arial" w:hAnsi="Arial" w:eastAsia="Calibri" w:cs="Arial"/>
        </w:rPr>
        <w:t>ing</w:t>
      </w:r>
      <w:r w:rsidRPr="00592489">
        <w:rPr>
          <w:rFonts w:ascii="Arial" w:hAnsi="Arial" w:eastAsia="Calibri" w:cs="Arial"/>
        </w:rPr>
        <w:t xml:space="preserve"> a short-term accommodation support package</w:t>
      </w:r>
      <w:r w:rsidRPr="00592489" w:rsidR="002C4267">
        <w:rPr>
          <w:rFonts w:ascii="Arial" w:hAnsi="Arial" w:eastAsia="Calibri" w:cs="Arial"/>
        </w:rPr>
        <w:t xml:space="preserve"> -</w:t>
      </w:r>
      <w:r w:rsidRPr="00592489">
        <w:rPr>
          <w:rFonts w:ascii="Arial" w:hAnsi="Arial" w:eastAsia="Calibri" w:cs="Arial"/>
        </w:rPr>
        <w:t xml:space="preserve"> to provide a temporary place of safety, with immediate </w:t>
      </w:r>
      <w:r w:rsidRPr="00592489" w:rsidR="00D123F9">
        <w:rPr>
          <w:rFonts w:ascii="Arial" w:hAnsi="Arial" w:eastAsia="Calibri" w:cs="Arial"/>
        </w:rPr>
        <w:t xml:space="preserve">DA </w:t>
      </w:r>
      <w:r w:rsidRPr="00592489">
        <w:rPr>
          <w:rFonts w:ascii="Arial" w:hAnsi="Arial" w:eastAsia="Calibri" w:cs="Arial"/>
        </w:rPr>
        <w:t>support and intensive activity to determine next moves into refuge</w:t>
      </w:r>
      <w:r w:rsidR="00C0450D">
        <w:rPr>
          <w:rFonts w:ascii="Arial" w:hAnsi="Arial" w:eastAsia="Calibri" w:cs="Arial"/>
        </w:rPr>
        <w:t xml:space="preserve"> or other </w:t>
      </w:r>
      <w:r w:rsidRPr="00592489">
        <w:rPr>
          <w:rFonts w:ascii="Arial" w:hAnsi="Arial" w:eastAsia="Calibri" w:cs="Arial"/>
        </w:rPr>
        <w:t>housing options</w:t>
      </w:r>
      <w:r w:rsidR="00C0450D">
        <w:rPr>
          <w:rFonts w:ascii="Arial" w:hAnsi="Arial" w:eastAsia="Calibri" w:cs="Arial"/>
        </w:rPr>
        <w:t>.</w:t>
      </w:r>
      <w:r w:rsidRPr="00592489">
        <w:rPr>
          <w:rFonts w:ascii="Arial" w:hAnsi="Arial" w:eastAsia="Calibri" w:cs="Arial"/>
        </w:rPr>
        <w:t>.</w:t>
      </w:r>
    </w:p>
    <w:p w:rsidRPr="004945EB" w:rsidR="00147A29" w:rsidP="00147A29" w:rsidRDefault="00C0450D" w14:paraId="09F323A6" w14:textId="14342185">
      <w:pPr>
        <w:numPr>
          <w:ilvl w:val="0"/>
          <w:numId w:val="20"/>
        </w:numPr>
        <w:spacing w:after="0" w:line="240" w:lineRule="auto"/>
        <w:jc w:val="both"/>
        <w:rPr>
          <w:rFonts w:ascii="Arial" w:hAnsi="Arial" w:eastAsia="Calibri" w:cs="Arial"/>
        </w:rPr>
      </w:pPr>
      <w:r>
        <w:rPr>
          <w:rFonts w:ascii="Arial" w:hAnsi="Arial" w:eastAsia="Calibri" w:cs="Arial"/>
        </w:rPr>
        <w:t>C</w:t>
      </w:r>
      <w:r w:rsidRPr="004945EB">
        <w:rPr>
          <w:rFonts w:ascii="Arial" w:hAnsi="Arial" w:eastAsia="Calibri" w:cs="Arial"/>
        </w:rPr>
        <w:t xml:space="preserve">ommissioning </w:t>
      </w:r>
      <w:r w:rsidRPr="004945EB" w:rsidR="00147A29">
        <w:rPr>
          <w:rFonts w:ascii="Arial" w:hAnsi="Arial" w:eastAsia="Calibri" w:cs="Arial"/>
        </w:rPr>
        <w:t>practical support</w:t>
      </w:r>
      <w:r w:rsidRPr="004945EB" w:rsidR="00D123F9">
        <w:rPr>
          <w:rFonts w:ascii="Arial" w:hAnsi="Arial" w:eastAsia="Calibri" w:cs="Arial"/>
        </w:rPr>
        <w:t>,</w:t>
      </w:r>
      <w:r w:rsidRPr="004945EB" w:rsidR="00147A29">
        <w:rPr>
          <w:rFonts w:ascii="Arial" w:hAnsi="Arial" w:eastAsia="Calibri" w:cs="Arial"/>
        </w:rPr>
        <w:t xml:space="preserve"> including legal support for those in accommodation</w:t>
      </w:r>
      <w:r w:rsidRPr="004945EB" w:rsidR="00D123F9">
        <w:rPr>
          <w:rFonts w:ascii="Arial" w:hAnsi="Arial" w:eastAsia="Calibri" w:cs="Arial"/>
        </w:rPr>
        <w:t>.</w:t>
      </w:r>
    </w:p>
    <w:p w:rsidRPr="004945EB" w:rsidR="00147A29" w:rsidP="00147A29" w:rsidRDefault="00C0450D" w14:paraId="4FAB5EDC" w14:textId="2EF6950E">
      <w:pPr>
        <w:numPr>
          <w:ilvl w:val="0"/>
          <w:numId w:val="20"/>
        </w:numPr>
        <w:spacing w:after="0" w:line="240" w:lineRule="auto"/>
        <w:jc w:val="both"/>
        <w:rPr>
          <w:rFonts w:ascii="Arial" w:hAnsi="Arial" w:eastAsia="Calibri" w:cs="Arial"/>
        </w:rPr>
      </w:pPr>
      <w:r w:rsidRPr="004945EB">
        <w:rPr>
          <w:rFonts w:ascii="Arial" w:hAnsi="Arial" w:eastAsia="Calibri" w:cs="Arial"/>
        </w:rPr>
        <w:t xml:space="preserve">Improving the availability of and access to </w:t>
      </w:r>
      <w:r w:rsidRPr="004945EB" w:rsidR="00147A29">
        <w:rPr>
          <w:rFonts w:ascii="Arial" w:hAnsi="Arial" w:eastAsia="Calibri" w:cs="Arial"/>
        </w:rPr>
        <w:t xml:space="preserve">counselling services </w:t>
      </w:r>
      <w:r w:rsidRPr="004945EB" w:rsidR="00ED5FCA">
        <w:rPr>
          <w:rFonts w:ascii="Arial" w:hAnsi="Arial" w:eastAsia="Calibri" w:cs="Arial"/>
        </w:rPr>
        <w:t xml:space="preserve">and group recovery services </w:t>
      </w:r>
      <w:r w:rsidRPr="004945EB" w:rsidR="00147A29">
        <w:rPr>
          <w:rFonts w:ascii="Arial" w:hAnsi="Arial" w:eastAsia="Calibri" w:cs="Arial"/>
        </w:rPr>
        <w:t>to ensure that accommodation-based clients are not reliant on short term additional grant funding</w:t>
      </w:r>
      <w:r w:rsidRPr="004945EB" w:rsidR="00D123F9">
        <w:rPr>
          <w:rFonts w:ascii="Arial" w:hAnsi="Arial" w:eastAsia="Calibri" w:cs="Arial"/>
        </w:rPr>
        <w:t>.</w:t>
      </w:r>
    </w:p>
    <w:p w:rsidRPr="004945EB" w:rsidR="00B44CB6" w:rsidP="00B44CB6" w:rsidRDefault="00B44CB6" w14:paraId="192AE4E3" w14:textId="0C245387">
      <w:pPr>
        <w:numPr>
          <w:ilvl w:val="0"/>
          <w:numId w:val="20"/>
        </w:numPr>
        <w:spacing w:after="0" w:line="240" w:lineRule="auto"/>
        <w:jc w:val="both"/>
        <w:rPr>
          <w:rFonts w:ascii="Arial" w:hAnsi="Arial" w:eastAsia="Calibri" w:cs="Arial"/>
        </w:rPr>
      </w:pPr>
      <w:r w:rsidRPr="004945EB">
        <w:rPr>
          <w:rFonts w:ascii="Arial" w:hAnsi="Arial" w:eastAsia="Calibri" w:cs="Arial"/>
        </w:rPr>
        <w:t>Continuance of additional support for adults and children currently in receipt of Covid</w:t>
      </w:r>
      <w:r w:rsidRPr="004945EB" w:rsidR="00420D47">
        <w:rPr>
          <w:rFonts w:ascii="Arial" w:hAnsi="Arial" w:eastAsia="Calibri" w:cs="Arial"/>
        </w:rPr>
        <w:t>-</w:t>
      </w:r>
      <w:r w:rsidRPr="004945EB">
        <w:rPr>
          <w:rFonts w:ascii="Arial" w:hAnsi="Arial" w:eastAsia="Calibri" w:cs="Arial"/>
        </w:rPr>
        <w:t>19 emergency funding</w:t>
      </w:r>
      <w:r w:rsidRPr="004945EB" w:rsidR="00D123F9">
        <w:rPr>
          <w:rFonts w:ascii="Arial" w:hAnsi="Arial" w:eastAsia="Calibri" w:cs="Arial"/>
        </w:rPr>
        <w:t>.</w:t>
      </w:r>
    </w:p>
    <w:p w:rsidRPr="004945EB" w:rsidR="00B44CB6" w:rsidP="00B44CB6" w:rsidRDefault="00C0450D" w14:paraId="6DB9756C" w14:textId="3966537A">
      <w:pPr>
        <w:numPr>
          <w:ilvl w:val="0"/>
          <w:numId w:val="20"/>
        </w:numPr>
        <w:spacing w:after="0" w:line="240" w:lineRule="auto"/>
        <w:jc w:val="both"/>
        <w:rPr>
          <w:rFonts w:ascii="Arial" w:hAnsi="Arial" w:eastAsia="Calibri" w:cs="Arial"/>
        </w:rPr>
      </w:pPr>
      <w:r w:rsidRPr="004945EB">
        <w:rPr>
          <w:rFonts w:ascii="Arial" w:hAnsi="Arial" w:eastAsia="Calibri" w:cs="Arial"/>
        </w:rPr>
        <w:t xml:space="preserve">Commission </w:t>
      </w:r>
      <w:r w:rsidRPr="004945EB" w:rsidR="000B094F">
        <w:rPr>
          <w:rFonts w:ascii="Arial" w:hAnsi="Arial" w:eastAsia="Calibri" w:cs="Arial"/>
        </w:rPr>
        <w:t>risk-based support workers in safe accommodation</w:t>
      </w:r>
      <w:r w:rsidRPr="004945EB" w:rsidR="00D123F9">
        <w:rPr>
          <w:rFonts w:ascii="Arial" w:hAnsi="Arial" w:eastAsia="Calibri" w:cs="Arial"/>
        </w:rPr>
        <w:t>.</w:t>
      </w:r>
    </w:p>
    <w:p w:rsidRPr="004945EB" w:rsidR="00B44CB6" w:rsidP="00B44CB6" w:rsidRDefault="00E00153" w14:paraId="492ADBB5" w14:textId="1AC24176">
      <w:pPr>
        <w:numPr>
          <w:ilvl w:val="0"/>
          <w:numId w:val="20"/>
        </w:numPr>
        <w:spacing w:after="0" w:line="240" w:lineRule="auto"/>
        <w:jc w:val="both"/>
        <w:rPr>
          <w:rFonts w:ascii="Arial" w:hAnsi="Arial" w:eastAsia="Calibri" w:cs="Arial"/>
        </w:rPr>
      </w:pPr>
      <w:r w:rsidRPr="004945EB">
        <w:rPr>
          <w:rFonts w:ascii="Arial" w:hAnsi="Arial" w:eastAsia="Calibri" w:cs="Arial"/>
        </w:rPr>
        <w:t>Extend the hours of operation for</w:t>
      </w:r>
      <w:r w:rsidRPr="004945EB" w:rsidR="00B44CB6">
        <w:rPr>
          <w:rFonts w:ascii="Arial" w:hAnsi="Arial" w:eastAsia="Calibri" w:cs="Arial"/>
        </w:rPr>
        <w:t xml:space="preserve"> </w:t>
      </w:r>
      <w:r w:rsidRPr="004945EB" w:rsidR="00D123F9">
        <w:rPr>
          <w:rFonts w:ascii="Arial" w:hAnsi="Arial" w:eastAsia="Calibri" w:cs="Arial"/>
        </w:rPr>
        <w:t xml:space="preserve">DA </w:t>
      </w:r>
      <w:r w:rsidRPr="004945EB" w:rsidR="00B44CB6">
        <w:rPr>
          <w:rFonts w:ascii="Arial" w:hAnsi="Arial" w:eastAsia="Calibri" w:cs="Arial"/>
        </w:rPr>
        <w:t>Helpline</w:t>
      </w:r>
      <w:r w:rsidRPr="004945EB">
        <w:rPr>
          <w:rFonts w:ascii="Arial" w:hAnsi="Arial" w:eastAsia="Calibri" w:cs="Arial"/>
        </w:rPr>
        <w:t>s</w:t>
      </w:r>
      <w:r w:rsidRPr="004945EB" w:rsidR="00B44CB6">
        <w:rPr>
          <w:rFonts w:ascii="Arial" w:hAnsi="Arial" w:eastAsia="Calibri" w:cs="Arial"/>
        </w:rPr>
        <w:t>.</w:t>
      </w:r>
    </w:p>
    <w:p w:rsidRPr="004945EB" w:rsidR="00A34298" w:rsidP="00E6265A" w:rsidRDefault="00A34298" w14:paraId="69E3C82F" w14:textId="22A3DDEF">
      <w:pPr>
        <w:pStyle w:val="ListParagraph"/>
        <w:numPr>
          <w:ilvl w:val="0"/>
          <w:numId w:val="20"/>
        </w:numPr>
        <w:jc w:val="both"/>
        <w:rPr>
          <w:rFonts w:ascii="Arial" w:hAnsi="Arial" w:cs="Arial"/>
        </w:rPr>
      </w:pPr>
      <w:r w:rsidRPr="004945EB">
        <w:rPr>
          <w:rFonts w:ascii="Arial" w:hAnsi="Arial" w:cs="Arial"/>
        </w:rPr>
        <w:t>Explore opportunities for additional accommodation settings</w:t>
      </w:r>
      <w:r w:rsidRPr="004945EB" w:rsidR="00ED5FCA">
        <w:rPr>
          <w:rFonts w:ascii="Arial" w:hAnsi="Arial" w:cs="Arial"/>
        </w:rPr>
        <w:t xml:space="preserve"> to add</w:t>
      </w:r>
      <w:r w:rsidRPr="004945EB" w:rsidR="005849C7">
        <w:rPr>
          <w:rFonts w:ascii="Arial" w:hAnsi="Arial" w:cs="Arial"/>
        </w:rPr>
        <w:t>ress the breadth of provision</w:t>
      </w:r>
      <w:r w:rsidRPr="004945EB" w:rsidR="00ED5FCA">
        <w:rPr>
          <w:rFonts w:ascii="Arial" w:hAnsi="Arial" w:cs="Arial"/>
        </w:rPr>
        <w:t xml:space="preserve"> required</w:t>
      </w:r>
      <w:r w:rsidRPr="004945EB" w:rsidR="005849C7">
        <w:rPr>
          <w:rFonts w:ascii="Arial" w:hAnsi="Arial" w:cs="Arial"/>
        </w:rPr>
        <w:t>, including continued specialist support for children and young people, support in accommodation for male victims</w:t>
      </w:r>
      <w:r w:rsidRPr="004945EB" w:rsidR="00ED5FCA">
        <w:rPr>
          <w:rFonts w:ascii="Arial" w:hAnsi="Arial" w:cs="Arial"/>
        </w:rPr>
        <w:t xml:space="preserve">, and support for those with NRPF. </w:t>
      </w:r>
    </w:p>
    <w:p w:rsidRPr="004945EB" w:rsidR="00023176" w:rsidP="00E6265A" w:rsidRDefault="00023176" w14:paraId="0385DBC4" w14:textId="2D391256">
      <w:pPr>
        <w:pStyle w:val="ListParagraph"/>
        <w:numPr>
          <w:ilvl w:val="0"/>
          <w:numId w:val="20"/>
        </w:numPr>
        <w:jc w:val="both"/>
        <w:rPr>
          <w:rFonts w:ascii="Arial" w:hAnsi="Arial" w:cs="Arial"/>
        </w:rPr>
      </w:pPr>
      <w:r w:rsidRPr="004945EB">
        <w:rPr>
          <w:rFonts w:ascii="Arial" w:hAnsi="Arial" w:cs="Arial"/>
        </w:rPr>
        <w:t>Reviewing and implementing a sustainable Sanctuary Scheme</w:t>
      </w:r>
    </w:p>
    <w:p w:rsidR="007A35B0" w:rsidP="007A35B0" w:rsidRDefault="007A35B0" w14:paraId="1FEF67FA" w14:textId="04E1A576">
      <w:pPr>
        <w:spacing w:after="0" w:line="240" w:lineRule="auto"/>
        <w:jc w:val="both"/>
        <w:rPr>
          <w:rFonts w:ascii="Arial" w:hAnsi="Arial" w:eastAsia="Calibri" w:cs="Arial"/>
        </w:rPr>
      </w:pPr>
    </w:p>
    <w:p w:rsidRPr="00592489" w:rsidR="00147A29" w:rsidP="004D56CE" w:rsidRDefault="00147A29" w14:paraId="426A0B19" w14:textId="3E74A867">
      <w:pPr>
        <w:spacing w:after="0" w:line="240" w:lineRule="auto"/>
        <w:jc w:val="both"/>
        <w:rPr>
          <w:rFonts w:ascii="Arial" w:hAnsi="Arial" w:eastAsia="Calibri" w:cs="Arial"/>
          <w:b/>
          <w:bCs/>
        </w:rPr>
      </w:pPr>
      <w:r w:rsidRPr="00592489">
        <w:rPr>
          <w:rFonts w:ascii="Arial" w:hAnsi="Arial" w:eastAsia="Calibri" w:cs="Arial"/>
          <w:b/>
          <w:bCs/>
        </w:rPr>
        <w:t xml:space="preserve">Address particular needs of communities </w:t>
      </w:r>
    </w:p>
    <w:p w:rsidRPr="00592489" w:rsidR="00FF5AFE" w:rsidP="00FF5AFE" w:rsidRDefault="00FF5AFE" w14:paraId="015C500D" w14:textId="77777777">
      <w:pPr>
        <w:spacing w:after="0" w:line="240" w:lineRule="auto"/>
        <w:jc w:val="both"/>
        <w:rPr>
          <w:rFonts w:ascii="Arial" w:hAnsi="Arial" w:eastAsia="Calibri" w:cs="Arial"/>
          <w:b/>
          <w:bCs/>
        </w:rPr>
      </w:pPr>
    </w:p>
    <w:p w:rsidRPr="004945EB" w:rsidR="005C01C3" w:rsidP="00E6265A" w:rsidRDefault="005C01C3" w14:paraId="5C88EE54" w14:textId="2956111A">
      <w:pPr>
        <w:pStyle w:val="ListParagraph"/>
        <w:numPr>
          <w:ilvl w:val="0"/>
          <w:numId w:val="39"/>
        </w:numPr>
        <w:spacing w:after="0" w:line="240" w:lineRule="auto"/>
        <w:contextualSpacing w:val="0"/>
        <w:jc w:val="both"/>
        <w:rPr>
          <w:rFonts w:ascii="Arial" w:hAnsi="Arial" w:eastAsia="Times New Roman" w:cs="Arial"/>
        </w:rPr>
      </w:pPr>
      <w:r w:rsidRPr="004945EB">
        <w:rPr>
          <w:rFonts w:ascii="Arial" w:hAnsi="Arial" w:eastAsia="Times New Roman" w:cs="Arial"/>
        </w:rPr>
        <w:t xml:space="preserve">Continuance and further development of complex needs support in refuge </w:t>
      </w:r>
    </w:p>
    <w:p w:rsidRPr="004945EB" w:rsidR="005C01C3" w:rsidP="00E6265A" w:rsidRDefault="005C01C3" w14:paraId="0C2BF68B" w14:textId="77777777">
      <w:pPr>
        <w:pStyle w:val="ListParagraph"/>
        <w:numPr>
          <w:ilvl w:val="0"/>
          <w:numId w:val="39"/>
        </w:numPr>
        <w:spacing w:after="0" w:line="240" w:lineRule="auto"/>
        <w:contextualSpacing w:val="0"/>
        <w:jc w:val="both"/>
        <w:rPr>
          <w:rFonts w:ascii="Arial" w:hAnsi="Arial" w:eastAsia="Times New Roman" w:cs="Arial"/>
        </w:rPr>
      </w:pPr>
      <w:r w:rsidRPr="004945EB">
        <w:rPr>
          <w:rFonts w:ascii="Arial" w:hAnsi="Arial" w:eastAsia="Times New Roman" w:cs="Arial"/>
        </w:rPr>
        <w:t>Develop Specialist support for victims, designed specifically for victims with relevant protected characteristics and complex needs by:</w:t>
      </w:r>
    </w:p>
    <w:p w:rsidRPr="004945EB" w:rsidR="005C01C3" w:rsidP="00E6265A" w:rsidRDefault="005C01C3" w14:paraId="0D9DE6CD" w14:textId="19B6090F">
      <w:pPr>
        <w:pStyle w:val="ListParagraph"/>
        <w:numPr>
          <w:ilvl w:val="1"/>
          <w:numId w:val="39"/>
        </w:numPr>
        <w:spacing w:after="0" w:line="240" w:lineRule="auto"/>
        <w:contextualSpacing w:val="0"/>
        <w:jc w:val="both"/>
        <w:rPr>
          <w:rFonts w:ascii="Arial" w:hAnsi="Arial" w:eastAsia="Times New Roman" w:cs="Arial"/>
        </w:rPr>
      </w:pPr>
      <w:r w:rsidRPr="004945EB">
        <w:rPr>
          <w:rFonts w:ascii="Arial" w:hAnsi="Arial" w:eastAsia="Times New Roman" w:cs="Arial"/>
        </w:rPr>
        <w:t xml:space="preserve">undertaking research into </w:t>
      </w:r>
      <w:r w:rsidRPr="004945EB" w:rsidR="00C72752">
        <w:rPr>
          <w:rFonts w:ascii="Arial" w:hAnsi="Arial" w:eastAsia="Times New Roman" w:cs="Arial"/>
        </w:rPr>
        <w:t xml:space="preserve">their experiences of </w:t>
      </w:r>
      <w:r w:rsidRPr="004945EB">
        <w:rPr>
          <w:rFonts w:ascii="Arial" w:hAnsi="Arial" w:eastAsia="Times New Roman" w:cs="Arial"/>
        </w:rPr>
        <w:t xml:space="preserve">DA and support </w:t>
      </w:r>
      <w:r w:rsidRPr="004945EB" w:rsidR="00C72752">
        <w:rPr>
          <w:rFonts w:ascii="Arial" w:hAnsi="Arial" w:eastAsia="Times New Roman" w:cs="Arial"/>
        </w:rPr>
        <w:t>provided</w:t>
      </w:r>
    </w:p>
    <w:p w:rsidRPr="004945EB" w:rsidR="005C01C3" w:rsidP="00E6265A" w:rsidRDefault="005C01C3" w14:paraId="7DABF1B4" w14:textId="77777777">
      <w:pPr>
        <w:pStyle w:val="ListParagraph"/>
        <w:numPr>
          <w:ilvl w:val="1"/>
          <w:numId w:val="39"/>
        </w:numPr>
        <w:spacing w:after="0" w:line="240" w:lineRule="auto"/>
        <w:contextualSpacing w:val="0"/>
        <w:jc w:val="both"/>
        <w:rPr>
          <w:rFonts w:ascii="Arial" w:hAnsi="Arial" w:eastAsia="Times New Roman" w:cs="Arial"/>
        </w:rPr>
      </w:pPr>
      <w:r w:rsidRPr="004945EB">
        <w:rPr>
          <w:rFonts w:ascii="Arial" w:hAnsi="Arial" w:eastAsia="Times New Roman" w:cs="Arial"/>
        </w:rPr>
        <w:t xml:space="preserve">including ‘by and for’ support delivered by organisations reflecting those characteristics in future commissioning </w:t>
      </w:r>
    </w:p>
    <w:p w:rsidRPr="004945EB" w:rsidR="005C01C3" w:rsidP="00E6265A" w:rsidRDefault="005C01C3" w14:paraId="48647F2D" w14:textId="58EB1239">
      <w:pPr>
        <w:pStyle w:val="ListParagraph"/>
        <w:numPr>
          <w:ilvl w:val="1"/>
          <w:numId w:val="39"/>
        </w:numPr>
        <w:spacing w:after="0" w:line="240" w:lineRule="auto"/>
        <w:contextualSpacing w:val="0"/>
        <w:jc w:val="both"/>
        <w:rPr>
          <w:rFonts w:ascii="Arial" w:hAnsi="Arial" w:eastAsia="Times New Roman" w:cs="Arial"/>
        </w:rPr>
      </w:pPr>
      <w:r w:rsidRPr="004945EB">
        <w:rPr>
          <w:rFonts w:ascii="Arial" w:hAnsi="Arial" w:eastAsia="Times New Roman" w:cs="Arial"/>
        </w:rPr>
        <w:t>ensuring the experiences and voices of victims of domestic abuse, children as victims of domestic abuse, charities and other voluntary organisations working with victims of domestic abuse have a place and voice in shaping future strategies and delivery</w:t>
      </w:r>
    </w:p>
    <w:p w:rsidRPr="004945EB" w:rsidR="005C01C3" w:rsidP="00E6265A" w:rsidRDefault="00291CAD" w14:paraId="5DF3F960" w14:textId="625B3950">
      <w:pPr>
        <w:pStyle w:val="ListParagraph"/>
        <w:numPr>
          <w:ilvl w:val="0"/>
          <w:numId w:val="39"/>
        </w:numPr>
        <w:spacing w:after="0" w:line="240" w:lineRule="auto"/>
        <w:jc w:val="both"/>
        <w:rPr>
          <w:rFonts w:ascii="Arial" w:hAnsi="Arial" w:eastAsia="Calibri" w:cs="Arial"/>
        </w:rPr>
      </w:pPr>
      <w:r w:rsidRPr="004945EB">
        <w:rPr>
          <w:rFonts w:ascii="Arial" w:hAnsi="Arial" w:eastAsia="Times New Roman" w:cs="Arial"/>
        </w:rPr>
        <w:t xml:space="preserve">Provision of dedicated child support workers within </w:t>
      </w:r>
      <w:r w:rsidRPr="004945EB" w:rsidR="000B094F">
        <w:rPr>
          <w:rFonts w:ascii="Arial" w:hAnsi="Arial" w:eastAsia="Times New Roman" w:cs="Arial"/>
        </w:rPr>
        <w:t>safe accommodation</w:t>
      </w:r>
      <w:r w:rsidRPr="004945EB">
        <w:rPr>
          <w:rFonts w:ascii="Arial" w:hAnsi="Arial" w:eastAsia="Times New Roman" w:cs="Arial"/>
        </w:rPr>
        <w:t>.</w:t>
      </w:r>
    </w:p>
    <w:p w:rsidRPr="004945EB" w:rsidR="00C0450D" w:rsidP="00E6265A" w:rsidRDefault="00C0450D" w14:paraId="60B2A214" w14:textId="078044FF">
      <w:pPr>
        <w:pStyle w:val="ListParagraph"/>
        <w:numPr>
          <w:ilvl w:val="0"/>
          <w:numId w:val="39"/>
        </w:numPr>
        <w:spacing w:after="0" w:line="240" w:lineRule="auto"/>
        <w:jc w:val="both"/>
        <w:rPr>
          <w:rFonts w:ascii="Arial" w:hAnsi="Arial" w:eastAsia="Calibri" w:cs="Arial"/>
        </w:rPr>
      </w:pPr>
      <w:r w:rsidRPr="004945EB">
        <w:rPr>
          <w:rFonts w:ascii="Arial" w:hAnsi="Arial" w:eastAsia="Calibri" w:cs="Arial"/>
        </w:rPr>
        <w:t>Improve support for victims with complex needs, including mental health and substance misuse issues</w:t>
      </w:r>
    </w:p>
    <w:p w:rsidRPr="004945EB" w:rsidR="00E47BEF" w:rsidP="00E47BEF" w:rsidRDefault="00E47BEF" w14:paraId="70C15713" w14:textId="6A08BF85">
      <w:pPr>
        <w:pStyle w:val="ListParagraph"/>
        <w:numPr>
          <w:ilvl w:val="0"/>
          <w:numId w:val="39"/>
        </w:numPr>
        <w:rPr>
          <w:rFonts w:ascii="Arial" w:hAnsi="Arial" w:eastAsia="Calibri" w:cs="Arial"/>
        </w:rPr>
      </w:pPr>
      <w:r w:rsidRPr="004945EB">
        <w:rPr>
          <w:rFonts w:ascii="Arial" w:hAnsi="Arial" w:eastAsia="Calibri" w:cs="Arial"/>
        </w:rPr>
        <w:t>Maintain specialist support and advocacy for seldom heard communities and those reluctant to engage with statutory services</w:t>
      </w:r>
    </w:p>
    <w:p w:rsidRPr="004945EB" w:rsidR="005C01C3" w:rsidP="00246944" w:rsidRDefault="005C01C3" w14:paraId="293BCC73" w14:textId="77777777">
      <w:pPr>
        <w:spacing w:after="0" w:line="240" w:lineRule="auto"/>
        <w:jc w:val="both"/>
        <w:rPr>
          <w:rFonts w:ascii="Arial" w:hAnsi="Arial" w:eastAsia="Calibri" w:cs="Arial"/>
        </w:rPr>
      </w:pPr>
    </w:p>
    <w:p w:rsidRPr="004945EB" w:rsidR="00B44CB6" w:rsidP="004D56CE" w:rsidRDefault="00B44CB6" w14:paraId="54D38B28" w14:textId="6BF00C0E">
      <w:pPr>
        <w:spacing w:after="0" w:line="240" w:lineRule="auto"/>
        <w:jc w:val="both"/>
        <w:rPr>
          <w:rFonts w:ascii="Arial" w:hAnsi="Arial" w:eastAsia="Calibri" w:cs="Arial"/>
          <w:b/>
          <w:bCs/>
        </w:rPr>
      </w:pPr>
      <w:r w:rsidRPr="004945EB">
        <w:rPr>
          <w:rFonts w:ascii="Arial" w:hAnsi="Arial" w:eastAsia="Calibri" w:cs="Arial"/>
          <w:b/>
          <w:bCs/>
        </w:rPr>
        <w:t xml:space="preserve">Supporting </w:t>
      </w:r>
      <w:r w:rsidRPr="004945EB" w:rsidR="005F643A">
        <w:rPr>
          <w:rFonts w:ascii="Arial" w:hAnsi="Arial" w:eastAsia="Calibri" w:cs="Arial"/>
          <w:b/>
          <w:bCs/>
        </w:rPr>
        <w:t>s</w:t>
      </w:r>
      <w:r w:rsidRPr="004945EB">
        <w:rPr>
          <w:rFonts w:ascii="Arial" w:hAnsi="Arial" w:eastAsia="Calibri" w:cs="Arial"/>
          <w:b/>
          <w:bCs/>
        </w:rPr>
        <w:t xml:space="preserve">urvivors to </w:t>
      </w:r>
      <w:r w:rsidRPr="004945EB" w:rsidR="00246944">
        <w:rPr>
          <w:rFonts w:ascii="Arial" w:hAnsi="Arial" w:eastAsia="Calibri" w:cs="Arial"/>
          <w:b/>
          <w:bCs/>
        </w:rPr>
        <w:t xml:space="preserve">thrive </w:t>
      </w:r>
      <w:r w:rsidRPr="004945EB">
        <w:rPr>
          <w:rFonts w:ascii="Arial" w:hAnsi="Arial" w:eastAsia="Calibri" w:cs="Arial"/>
          <w:b/>
          <w:bCs/>
        </w:rPr>
        <w:t>in our communities</w:t>
      </w:r>
    </w:p>
    <w:p w:rsidRPr="004945EB" w:rsidR="00BD7346" w:rsidP="00B44CB6" w:rsidRDefault="00BD7346" w14:paraId="1898FFDB" w14:textId="77777777">
      <w:pPr>
        <w:spacing w:after="0" w:line="240" w:lineRule="auto"/>
        <w:ind w:left="360"/>
        <w:jc w:val="both"/>
        <w:rPr>
          <w:rFonts w:ascii="Arial" w:hAnsi="Arial" w:eastAsia="Calibri" w:cs="Arial"/>
          <w:b/>
          <w:bCs/>
        </w:rPr>
      </w:pPr>
    </w:p>
    <w:p w:rsidRPr="004945EB" w:rsidR="00B44CB6" w:rsidP="00B44CB6" w:rsidRDefault="00B44CB6" w14:paraId="7237FEB5" w14:textId="72FF816C">
      <w:pPr>
        <w:numPr>
          <w:ilvl w:val="0"/>
          <w:numId w:val="20"/>
        </w:numPr>
        <w:spacing w:after="0" w:line="240" w:lineRule="auto"/>
        <w:jc w:val="both"/>
        <w:rPr>
          <w:rFonts w:ascii="Arial" w:hAnsi="Arial" w:eastAsia="Calibri" w:cs="Arial"/>
        </w:rPr>
      </w:pPr>
      <w:r w:rsidRPr="004945EB">
        <w:rPr>
          <w:rFonts w:ascii="Arial" w:hAnsi="Arial" w:eastAsia="Calibri" w:cs="Arial"/>
        </w:rPr>
        <w:t>Continuance and development of move-on</w:t>
      </w:r>
      <w:r w:rsidRPr="004945EB" w:rsidR="00BD7346">
        <w:rPr>
          <w:rFonts w:ascii="Arial" w:hAnsi="Arial" w:eastAsia="Calibri" w:cs="Arial"/>
        </w:rPr>
        <w:t xml:space="preserve"> </w:t>
      </w:r>
      <w:r w:rsidRPr="004945EB">
        <w:rPr>
          <w:rFonts w:ascii="Arial" w:hAnsi="Arial" w:eastAsia="Calibri" w:cs="Arial"/>
        </w:rPr>
        <w:t>/</w:t>
      </w:r>
      <w:r w:rsidRPr="004945EB" w:rsidR="00BD7346">
        <w:rPr>
          <w:rFonts w:ascii="Arial" w:hAnsi="Arial" w:eastAsia="Calibri" w:cs="Arial"/>
        </w:rPr>
        <w:t xml:space="preserve"> </w:t>
      </w:r>
      <w:r w:rsidRPr="004945EB">
        <w:rPr>
          <w:rFonts w:ascii="Arial" w:hAnsi="Arial" w:eastAsia="Calibri" w:cs="Arial"/>
        </w:rPr>
        <w:t>step-down support (</w:t>
      </w:r>
      <w:r w:rsidRPr="004945EB" w:rsidR="00BD7346">
        <w:rPr>
          <w:rFonts w:ascii="Arial" w:hAnsi="Arial" w:eastAsia="Calibri" w:cs="Arial"/>
        </w:rPr>
        <w:t>f</w:t>
      </w:r>
      <w:r w:rsidRPr="004945EB">
        <w:rPr>
          <w:rFonts w:ascii="Arial" w:hAnsi="Arial" w:eastAsia="Calibri" w:cs="Arial"/>
        </w:rPr>
        <w:t xml:space="preserve">ormer MHCLG </w:t>
      </w:r>
      <w:r w:rsidRPr="004945EB" w:rsidR="00BD7346">
        <w:rPr>
          <w:rFonts w:ascii="Arial" w:hAnsi="Arial" w:eastAsia="Calibri" w:cs="Arial"/>
        </w:rPr>
        <w:t>g</w:t>
      </w:r>
      <w:r w:rsidRPr="004945EB">
        <w:rPr>
          <w:rFonts w:ascii="Arial" w:hAnsi="Arial" w:eastAsia="Calibri" w:cs="Arial"/>
        </w:rPr>
        <w:t xml:space="preserve">rant </w:t>
      </w:r>
      <w:r w:rsidRPr="004945EB" w:rsidR="00BD7346">
        <w:rPr>
          <w:rFonts w:ascii="Arial" w:hAnsi="Arial" w:eastAsia="Calibri" w:cs="Arial"/>
        </w:rPr>
        <w:t>f</w:t>
      </w:r>
      <w:r w:rsidRPr="004945EB">
        <w:rPr>
          <w:rFonts w:ascii="Arial" w:hAnsi="Arial" w:eastAsia="Calibri" w:cs="Arial"/>
        </w:rPr>
        <w:t>unding)</w:t>
      </w:r>
      <w:r w:rsidRPr="004945EB" w:rsidR="00BD7346">
        <w:rPr>
          <w:rFonts w:ascii="Arial" w:hAnsi="Arial" w:eastAsia="Calibri" w:cs="Arial"/>
        </w:rPr>
        <w:t>.</w:t>
      </w:r>
    </w:p>
    <w:p w:rsidRPr="004945EB" w:rsidR="00E5089A" w:rsidP="00E5089A" w:rsidRDefault="00246944" w14:paraId="03BFADEC" w14:textId="0E089179">
      <w:pPr>
        <w:numPr>
          <w:ilvl w:val="0"/>
          <w:numId w:val="20"/>
        </w:numPr>
        <w:spacing w:after="0" w:line="240" w:lineRule="auto"/>
        <w:jc w:val="both"/>
        <w:rPr>
          <w:rFonts w:ascii="Arial" w:hAnsi="Arial" w:eastAsia="Calibri" w:cs="Arial"/>
        </w:rPr>
      </w:pPr>
      <w:r w:rsidRPr="004945EB">
        <w:rPr>
          <w:rFonts w:ascii="Arial" w:hAnsi="Arial" w:eastAsia="Calibri" w:cs="Arial"/>
        </w:rPr>
        <w:t>Continuance and development of community outreach service for adults and children</w:t>
      </w:r>
      <w:r w:rsidRPr="004945EB" w:rsidR="00BD7346">
        <w:rPr>
          <w:rFonts w:ascii="Arial" w:hAnsi="Arial" w:eastAsia="Calibri" w:cs="Arial"/>
        </w:rPr>
        <w:t>.</w:t>
      </w:r>
    </w:p>
    <w:p w:rsidRPr="004945EB" w:rsidR="00E5089A" w:rsidP="00895C0D" w:rsidRDefault="00E5089A" w14:paraId="6A2E837A" w14:textId="5727B163">
      <w:pPr>
        <w:numPr>
          <w:ilvl w:val="0"/>
          <w:numId w:val="20"/>
        </w:numPr>
        <w:spacing w:after="0" w:line="240" w:lineRule="auto"/>
        <w:jc w:val="both"/>
        <w:rPr>
          <w:rFonts w:ascii="Arial" w:hAnsi="Arial" w:cs="Arial"/>
        </w:rPr>
      </w:pPr>
      <w:r w:rsidRPr="004945EB">
        <w:rPr>
          <w:rFonts w:ascii="Arial" w:hAnsi="Arial" w:eastAsia="Calibri" w:cs="Arial"/>
        </w:rPr>
        <w:t xml:space="preserve">Support those provided with </w:t>
      </w:r>
      <w:r w:rsidRPr="004945EB">
        <w:rPr>
          <w:rFonts w:ascii="Arial" w:hAnsi="Arial" w:cs="Arial"/>
        </w:rPr>
        <w:t>sanctuary schemes and target hardening</w:t>
      </w:r>
      <w:r w:rsidRPr="004945EB" w:rsidR="00092593">
        <w:rPr>
          <w:rFonts w:ascii="Arial" w:hAnsi="Arial" w:cs="Arial"/>
        </w:rPr>
        <w:t xml:space="preserve"> measures</w:t>
      </w:r>
      <w:r w:rsidRPr="004945EB">
        <w:rPr>
          <w:rFonts w:ascii="Arial" w:hAnsi="Arial" w:cs="Arial"/>
        </w:rPr>
        <w:t>, enabling people to remain safely in their own homes.</w:t>
      </w:r>
    </w:p>
    <w:p w:rsidRPr="004945EB" w:rsidR="00E5089A" w:rsidP="00092593" w:rsidRDefault="00E5089A" w14:paraId="4F4376B9" w14:textId="77777777">
      <w:pPr>
        <w:spacing w:after="0" w:line="240" w:lineRule="auto"/>
        <w:ind w:left="720"/>
        <w:jc w:val="both"/>
        <w:rPr>
          <w:rFonts w:ascii="Arial" w:hAnsi="Arial" w:eastAsia="Calibri" w:cs="Arial"/>
        </w:rPr>
      </w:pPr>
    </w:p>
    <w:p w:rsidRPr="004945EB" w:rsidR="00A251FE" w:rsidP="00A251FE" w:rsidRDefault="00A251FE" w14:paraId="699248A4" w14:textId="77777777">
      <w:pPr>
        <w:spacing w:after="0" w:line="240" w:lineRule="auto"/>
        <w:ind w:left="720"/>
        <w:jc w:val="both"/>
        <w:rPr>
          <w:rFonts w:ascii="Arial" w:hAnsi="Arial" w:eastAsia="Calibri" w:cs="Arial"/>
        </w:rPr>
      </w:pPr>
    </w:p>
    <w:p w:rsidRPr="004945EB" w:rsidR="008F5286" w:rsidP="008F5286" w:rsidRDefault="008F5286" w14:paraId="56DC30C0" w14:textId="36ACF0E7">
      <w:pPr>
        <w:rPr>
          <w:rFonts w:ascii="Arial" w:hAnsi="Arial" w:cs="Arial"/>
          <w:b/>
          <w:bCs/>
        </w:rPr>
      </w:pPr>
      <w:r w:rsidRPr="004945EB">
        <w:rPr>
          <w:rFonts w:ascii="Arial" w:hAnsi="Arial" w:cs="Arial"/>
          <w:b/>
          <w:bCs/>
        </w:rPr>
        <w:t>Monitoring and Evaluation</w:t>
      </w:r>
    </w:p>
    <w:p w:rsidRPr="004945EB" w:rsidR="00993790" w:rsidP="00BD7346" w:rsidRDefault="002E4BEC" w14:paraId="3995E312" w14:textId="3E824B83">
      <w:pPr>
        <w:jc w:val="both"/>
        <w:rPr>
          <w:rStyle w:val="BookTitle"/>
          <w:rFonts w:ascii="Arial" w:hAnsi="Arial" w:cs="Arial"/>
        </w:rPr>
      </w:pPr>
      <w:r w:rsidRPr="004945EB">
        <w:rPr>
          <w:rFonts w:ascii="Arial" w:hAnsi="Arial" w:cs="Arial"/>
        </w:rPr>
        <w:t xml:space="preserve">The </w:t>
      </w:r>
      <w:r w:rsidR="00B313DE">
        <w:rPr>
          <w:rFonts w:ascii="Arial" w:hAnsi="Arial" w:cs="Arial"/>
        </w:rPr>
        <w:t xml:space="preserve">Derby and </w:t>
      </w:r>
      <w:r w:rsidRPr="004945EB">
        <w:rPr>
          <w:rFonts w:ascii="Arial" w:hAnsi="Arial" w:cs="Arial"/>
        </w:rPr>
        <w:t xml:space="preserve">Derbyshire DA &amp; SV </w:t>
      </w:r>
      <w:r w:rsidR="00B313DE">
        <w:rPr>
          <w:rFonts w:ascii="Arial" w:hAnsi="Arial" w:cs="Arial"/>
        </w:rPr>
        <w:t xml:space="preserve">Partnership </w:t>
      </w:r>
      <w:r w:rsidRPr="004945EB">
        <w:rPr>
          <w:rFonts w:ascii="Arial" w:hAnsi="Arial" w:cs="Arial"/>
        </w:rPr>
        <w:t xml:space="preserve">Board has overall responsibility for the delivery of </w:t>
      </w:r>
      <w:r w:rsidRPr="004945EB" w:rsidR="001A3E4B">
        <w:rPr>
          <w:rFonts w:ascii="Arial" w:hAnsi="Arial" w:cs="Arial"/>
        </w:rPr>
        <w:t>this s</w:t>
      </w:r>
      <w:r w:rsidRPr="004945EB">
        <w:rPr>
          <w:rFonts w:ascii="Arial" w:hAnsi="Arial" w:cs="Arial"/>
        </w:rPr>
        <w:t xml:space="preserve">trategy. </w:t>
      </w:r>
      <w:r w:rsidRPr="004945EB" w:rsidR="001A3E4B">
        <w:rPr>
          <w:rFonts w:ascii="Arial" w:hAnsi="Arial" w:cs="Arial"/>
        </w:rPr>
        <w:t xml:space="preserve">Measures will be developed and agreed to monitor the impact of it.  </w:t>
      </w:r>
      <w:r w:rsidRPr="004945EB" w:rsidR="00BD7346">
        <w:rPr>
          <w:rFonts w:ascii="Arial" w:hAnsi="Arial" w:cs="Arial"/>
        </w:rPr>
        <w:t>Objectives</w:t>
      </w:r>
      <w:r w:rsidRPr="004945EB" w:rsidR="001A3E4B">
        <w:rPr>
          <w:rFonts w:ascii="Arial" w:hAnsi="Arial" w:cs="Arial"/>
        </w:rPr>
        <w:t xml:space="preserve"> will be underpinned by detailed action plans, with outcomes monitored </w:t>
      </w:r>
      <w:r w:rsidRPr="004945EB" w:rsidR="00AD0616">
        <w:rPr>
          <w:rFonts w:ascii="Arial" w:hAnsi="Arial" w:cs="Arial"/>
        </w:rPr>
        <w:t xml:space="preserve">regularly </w:t>
      </w:r>
      <w:r w:rsidRPr="004945EB" w:rsidR="001A3E4B">
        <w:rPr>
          <w:rFonts w:ascii="Arial" w:hAnsi="Arial" w:cs="Arial"/>
        </w:rPr>
        <w:t>by the Board</w:t>
      </w:r>
      <w:r w:rsidRPr="004945EB" w:rsidR="003126BF">
        <w:rPr>
          <w:rFonts w:ascii="Arial" w:hAnsi="Arial" w:cs="Arial"/>
        </w:rPr>
        <w:t>.</w:t>
      </w:r>
      <w:r w:rsidRPr="004945EB" w:rsidR="00993790">
        <w:rPr>
          <w:rFonts w:ascii="Arial" w:hAnsi="Arial" w:cs="Arial"/>
        </w:rPr>
        <w:t xml:space="preserve">  </w:t>
      </w:r>
    </w:p>
    <w:p w:rsidRPr="00592489" w:rsidR="00246944" w:rsidP="00BD7346" w:rsidRDefault="00140546" w14:paraId="436CC705" w14:textId="69889CB7">
      <w:pPr>
        <w:jc w:val="both"/>
        <w:rPr>
          <w:rFonts w:ascii="Arial" w:hAnsi="Arial" w:cs="Arial"/>
          <w:color w:val="7030A0"/>
        </w:rPr>
      </w:pPr>
      <w:r w:rsidRPr="004945EB">
        <w:rPr>
          <w:rFonts w:ascii="Arial" w:hAnsi="Arial" w:cs="Arial"/>
        </w:rPr>
        <w:t>To ensure that delivery plans are flexible and responsive</w:t>
      </w:r>
      <w:r w:rsidRPr="00592489">
        <w:rPr>
          <w:rFonts w:ascii="Arial" w:hAnsi="Arial" w:cs="Arial"/>
        </w:rPr>
        <w:t>, t</w:t>
      </w:r>
      <w:r w:rsidRPr="00592489" w:rsidR="00BD7346">
        <w:rPr>
          <w:rFonts w:ascii="Arial" w:hAnsi="Arial" w:cs="Arial"/>
        </w:rPr>
        <w:t>his strategy will be reviewed annually</w:t>
      </w:r>
      <w:r w:rsidRPr="00592489" w:rsidR="00764A05">
        <w:rPr>
          <w:rFonts w:ascii="Arial" w:hAnsi="Arial" w:cs="Arial"/>
        </w:rPr>
        <w:t>, alongside the Needs Assessment</w:t>
      </w:r>
      <w:r w:rsidRPr="00592489" w:rsidR="00420D47">
        <w:rPr>
          <w:rFonts w:ascii="Arial" w:hAnsi="Arial" w:cs="Arial"/>
        </w:rPr>
        <w:t>s</w:t>
      </w:r>
      <w:r w:rsidRPr="00592489" w:rsidR="00764A05">
        <w:rPr>
          <w:rFonts w:ascii="Arial" w:hAnsi="Arial" w:cs="Arial"/>
        </w:rPr>
        <w:t xml:space="preserve">; </w:t>
      </w:r>
      <w:r w:rsidRPr="00592489">
        <w:rPr>
          <w:rFonts w:ascii="Arial" w:hAnsi="Arial" w:cs="Arial"/>
        </w:rPr>
        <w:t xml:space="preserve">with </w:t>
      </w:r>
      <w:r w:rsidRPr="00592489" w:rsidR="00BD7346">
        <w:rPr>
          <w:rFonts w:ascii="Arial" w:hAnsi="Arial" w:cs="Arial"/>
        </w:rPr>
        <w:t xml:space="preserve">regular updates provided to the </w:t>
      </w:r>
      <w:r w:rsidRPr="00592489" w:rsidR="00764A05">
        <w:rPr>
          <w:rFonts w:ascii="Arial" w:hAnsi="Arial" w:cs="Arial"/>
        </w:rPr>
        <w:t>Department for Levelling Up, Housing and Communities.</w:t>
      </w:r>
    </w:p>
    <w:p w:rsidRPr="00592489" w:rsidR="00140546" w:rsidP="00B02CE6" w:rsidRDefault="00E36C3A" w14:paraId="2CE9A39E" w14:textId="3686C9EB">
      <w:pPr>
        <w:jc w:val="both"/>
        <w:rPr>
          <w:rFonts w:ascii="Arial" w:hAnsi="Arial" w:cs="Arial"/>
        </w:rPr>
      </w:pPr>
      <w:r w:rsidRPr="00592489">
        <w:rPr>
          <w:rFonts w:ascii="Arial" w:hAnsi="Arial" w:cs="Arial"/>
          <w:color w:val="7030A0"/>
        </w:rPr>
        <w:t>T</w:t>
      </w:r>
      <w:r w:rsidRPr="00592489" w:rsidR="00140546">
        <w:rPr>
          <w:rFonts w:ascii="Arial" w:hAnsi="Arial" w:cs="Arial"/>
        </w:rPr>
        <w:t>he objectives set out in this strategy will have been delivered when:</w:t>
      </w:r>
    </w:p>
    <w:p w:rsidRPr="00592489" w:rsidR="00B02CE6" w:rsidP="00B02CE6" w:rsidRDefault="00B02CE6" w14:paraId="4E84DEBD" w14:textId="027D7EA4">
      <w:pPr>
        <w:pStyle w:val="ListParagraph"/>
        <w:numPr>
          <w:ilvl w:val="0"/>
          <w:numId w:val="32"/>
        </w:numPr>
        <w:jc w:val="both"/>
        <w:rPr>
          <w:rFonts w:ascii="Arial" w:hAnsi="Arial" w:cs="Arial"/>
        </w:rPr>
      </w:pPr>
      <w:r w:rsidRPr="00592489">
        <w:rPr>
          <w:rFonts w:ascii="Arial" w:hAnsi="Arial" w:cs="Arial"/>
        </w:rPr>
        <w:t xml:space="preserve">More victims are accessing the </w:t>
      </w:r>
      <w:r w:rsidRPr="00592489" w:rsidR="004D1732">
        <w:rPr>
          <w:rFonts w:ascii="Arial" w:hAnsi="Arial" w:cs="Arial"/>
        </w:rPr>
        <w:t xml:space="preserve">accommodation-based </w:t>
      </w:r>
      <w:r w:rsidRPr="00592489">
        <w:rPr>
          <w:rFonts w:ascii="Arial" w:hAnsi="Arial" w:cs="Arial"/>
        </w:rPr>
        <w:t>support provided</w:t>
      </w:r>
      <w:r w:rsidRPr="00592489" w:rsidR="00140546">
        <w:rPr>
          <w:rFonts w:ascii="Arial" w:hAnsi="Arial" w:cs="Arial"/>
        </w:rPr>
        <w:t>.</w:t>
      </w:r>
    </w:p>
    <w:p w:rsidRPr="00592489" w:rsidR="00B02CE6" w:rsidP="00B02CE6" w:rsidRDefault="00B02CE6" w14:paraId="5A61DEC9" w14:textId="114D24A1">
      <w:pPr>
        <w:pStyle w:val="ListParagraph"/>
        <w:numPr>
          <w:ilvl w:val="0"/>
          <w:numId w:val="32"/>
        </w:numPr>
        <w:jc w:val="both"/>
        <w:rPr>
          <w:rFonts w:ascii="Arial" w:hAnsi="Arial" w:cs="Arial"/>
        </w:rPr>
      </w:pPr>
      <w:r w:rsidRPr="00592489">
        <w:rPr>
          <w:rFonts w:ascii="Arial" w:hAnsi="Arial" w:cs="Arial"/>
        </w:rPr>
        <w:t>A range of safe and accessible accommodation is available so more victims can access it irrespective of their particular needs</w:t>
      </w:r>
      <w:r w:rsidRPr="00592489" w:rsidR="00140546">
        <w:rPr>
          <w:rFonts w:ascii="Arial" w:hAnsi="Arial" w:cs="Arial"/>
        </w:rPr>
        <w:t>.</w:t>
      </w:r>
      <w:r w:rsidRPr="00592489">
        <w:rPr>
          <w:rFonts w:ascii="Arial" w:hAnsi="Arial" w:cs="Arial"/>
        </w:rPr>
        <w:t xml:space="preserve"> </w:t>
      </w:r>
    </w:p>
    <w:p w:rsidRPr="00592489" w:rsidR="00B02CE6" w:rsidP="00B02CE6" w:rsidRDefault="00B02CE6" w14:paraId="77ACB4F6" w14:textId="6E9904D8">
      <w:pPr>
        <w:pStyle w:val="ListParagraph"/>
        <w:numPr>
          <w:ilvl w:val="0"/>
          <w:numId w:val="32"/>
        </w:numPr>
        <w:jc w:val="both"/>
        <w:rPr>
          <w:rFonts w:ascii="Arial" w:hAnsi="Arial" w:cs="Arial"/>
        </w:rPr>
      </w:pPr>
      <w:r w:rsidRPr="00592489">
        <w:rPr>
          <w:rFonts w:ascii="Arial" w:hAnsi="Arial" w:cs="Arial"/>
        </w:rPr>
        <w:t>Victim</w:t>
      </w:r>
      <w:r w:rsidRPr="00592489" w:rsidR="00140546">
        <w:rPr>
          <w:rFonts w:ascii="Arial" w:hAnsi="Arial" w:cs="Arial"/>
        </w:rPr>
        <w:t>s</w:t>
      </w:r>
      <w:r w:rsidRPr="00592489">
        <w:rPr>
          <w:rFonts w:ascii="Arial" w:hAnsi="Arial" w:cs="Arial"/>
        </w:rPr>
        <w:t xml:space="preserve"> of domestic abuse that require “safe accommodation and support” are not housed in generic temporary accommodation</w:t>
      </w:r>
      <w:r w:rsidRPr="00592489" w:rsidR="00140546">
        <w:rPr>
          <w:rFonts w:ascii="Arial" w:hAnsi="Arial" w:cs="Arial"/>
        </w:rPr>
        <w:t>.</w:t>
      </w:r>
    </w:p>
    <w:p w:rsidRPr="00592489" w:rsidR="00B02CE6" w:rsidP="00B02CE6" w:rsidRDefault="00B02CE6" w14:paraId="37A72972" w14:textId="531856C4">
      <w:pPr>
        <w:pStyle w:val="ListParagraph"/>
        <w:numPr>
          <w:ilvl w:val="0"/>
          <w:numId w:val="32"/>
        </w:numPr>
        <w:jc w:val="both"/>
        <w:rPr>
          <w:rFonts w:ascii="Arial" w:hAnsi="Arial" w:cs="Arial"/>
        </w:rPr>
      </w:pPr>
      <w:r w:rsidRPr="00592489">
        <w:rPr>
          <w:rFonts w:ascii="Arial" w:hAnsi="Arial" w:cs="Arial"/>
        </w:rPr>
        <w:t>A range of community based domestic abuse services are in place alongside safe accommodation support</w:t>
      </w:r>
      <w:r w:rsidRPr="00592489" w:rsidR="00140546">
        <w:rPr>
          <w:rFonts w:ascii="Arial" w:hAnsi="Arial" w:cs="Arial"/>
        </w:rPr>
        <w:t>.</w:t>
      </w:r>
    </w:p>
    <w:p w:rsidRPr="00592489" w:rsidR="00B02CE6" w:rsidP="00B02CE6" w:rsidRDefault="00B02CE6" w14:paraId="22EDB96E" w14:textId="77777777">
      <w:pPr>
        <w:pStyle w:val="ListParagraph"/>
        <w:numPr>
          <w:ilvl w:val="0"/>
          <w:numId w:val="32"/>
        </w:numPr>
        <w:jc w:val="both"/>
        <w:rPr>
          <w:rFonts w:ascii="Arial" w:hAnsi="Arial" w:cs="Arial"/>
        </w:rPr>
      </w:pPr>
      <w:r w:rsidRPr="00592489">
        <w:rPr>
          <w:rFonts w:ascii="Arial" w:hAnsi="Arial" w:cs="Arial"/>
        </w:rPr>
        <w:t xml:space="preserve">Adults and children referred to services report that they felt they were listened to; that they feel safer, support was provided when they needed it and their situation improved. </w:t>
      </w:r>
    </w:p>
    <w:p w:rsidR="00B02CE6" w:rsidP="00B02CE6" w:rsidRDefault="00B02CE6" w14:paraId="14EF8196" w14:textId="5596C8A3">
      <w:pPr>
        <w:pStyle w:val="ListParagraph"/>
        <w:numPr>
          <w:ilvl w:val="0"/>
          <w:numId w:val="32"/>
        </w:numPr>
        <w:jc w:val="both"/>
        <w:rPr>
          <w:rFonts w:ascii="Arial" w:hAnsi="Arial" w:cs="Arial"/>
        </w:rPr>
      </w:pPr>
      <w:r w:rsidRPr="00592489">
        <w:rPr>
          <w:rFonts w:ascii="Arial" w:hAnsi="Arial" w:cs="Arial"/>
        </w:rPr>
        <w:t>Increased referrals reflect that services are more widely understood by public and professionals</w:t>
      </w:r>
      <w:r w:rsidRPr="00592489" w:rsidR="00140546">
        <w:rPr>
          <w:rFonts w:ascii="Arial" w:hAnsi="Arial" w:cs="Arial"/>
        </w:rPr>
        <w:t>.</w:t>
      </w:r>
      <w:r w:rsidRPr="00592489">
        <w:rPr>
          <w:rFonts w:ascii="Arial" w:hAnsi="Arial" w:cs="Arial"/>
        </w:rPr>
        <w:t xml:space="preserve"> </w:t>
      </w:r>
    </w:p>
    <w:p w:rsidRPr="004945EB" w:rsidR="00605F15" w:rsidP="00B02CE6" w:rsidRDefault="00605F15" w14:paraId="149C08FB" w14:textId="1E6CAB09">
      <w:pPr>
        <w:pStyle w:val="ListParagraph"/>
        <w:numPr>
          <w:ilvl w:val="0"/>
          <w:numId w:val="32"/>
        </w:numPr>
        <w:jc w:val="both"/>
        <w:rPr>
          <w:rFonts w:ascii="Arial" w:hAnsi="Arial" w:cs="Arial"/>
        </w:rPr>
      </w:pPr>
      <w:r w:rsidRPr="004945EB">
        <w:rPr>
          <w:rFonts w:ascii="Arial" w:hAnsi="Arial" w:cs="Arial"/>
        </w:rPr>
        <w:t>Survivors are supported into the community of their choice.</w:t>
      </w:r>
    </w:p>
    <w:p w:rsidRPr="004945EB" w:rsidR="00E51E2A" w:rsidP="009232BE" w:rsidRDefault="009232BE" w14:paraId="3C4B3D0E" w14:textId="09109442">
      <w:pPr>
        <w:pStyle w:val="ListParagraph"/>
        <w:numPr>
          <w:ilvl w:val="0"/>
          <w:numId w:val="32"/>
        </w:numPr>
        <w:jc w:val="both"/>
        <w:rPr>
          <w:rFonts w:ascii="Arial" w:hAnsi="Arial" w:cs="Arial"/>
        </w:rPr>
      </w:pPr>
      <w:r w:rsidRPr="004945EB">
        <w:rPr>
          <w:rFonts w:ascii="Arial" w:hAnsi="Arial" w:cs="Arial"/>
        </w:rPr>
        <w:t>The support offered leads to a reduction in the number of domestic abuse victims experiencing repeat victimisation.</w:t>
      </w:r>
    </w:p>
    <w:p w:rsidR="004D56CE" w:rsidRDefault="004D56CE" w14:paraId="63767D8D" w14:textId="77777777">
      <w:pPr>
        <w:rPr>
          <w:rFonts w:ascii="Arial" w:hAnsi="Arial" w:cs="Arial"/>
          <w:b/>
          <w:bCs/>
          <w:color w:val="000000" w:themeColor="text1"/>
        </w:rPr>
      </w:pPr>
      <w:r>
        <w:rPr>
          <w:rFonts w:ascii="Arial" w:hAnsi="Arial" w:cs="Arial"/>
          <w:b/>
          <w:bCs/>
          <w:color w:val="000000" w:themeColor="text1"/>
        </w:rPr>
        <w:br w:type="page"/>
      </w:r>
    </w:p>
    <w:p w:rsidRPr="00592489" w:rsidR="00E51E2A" w:rsidP="00E51E2A" w:rsidRDefault="00E51E2A" w14:paraId="70B27629" w14:textId="6F246D00">
      <w:pPr>
        <w:jc w:val="center"/>
        <w:rPr>
          <w:rFonts w:ascii="Arial" w:hAnsi="Arial" w:cs="Arial"/>
          <w:b/>
          <w:bCs/>
          <w:color w:val="000000" w:themeColor="text1"/>
        </w:rPr>
      </w:pPr>
      <w:r w:rsidRPr="00592489">
        <w:rPr>
          <w:rFonts w:ascii="Arial" w:hAnsi="Arial" w:cs="Arial"/>
          <w:b/>
          <w:bCs/>
          <w:color w:val="000000" w:themeColor="text1"/>
        </w:rPr>
        <w:t xml:space="preserve">Appendix A </w:t>
      </w:r>
    </w:p>
    <w:p w:rsidRPr="00592489" w:rsidR="00E51E2A" w:rsidP="00E51E2A" w:rsidRDefault="00E51E2A" w14:paraId="0EF00449" w14:textId="5B35A569">
      <w:pPr>
        <w:jc w:val="center"/>
        <w:rPr>
          <w:rFonts w:ascii="Arial" w:hAnsi="Arial" w:cs="Arial"/>
          <w:b/>
          <w:bCs/>
          <w:color w:val="000000" w:themeColor="text1"/>
        </w:rPr>
      </w:pPr>
      <w:r w:rsidRPr="00592489">
        <w:rPr>
          <w:rFonts w:ascii="Arial" w:hAnsi="Arial" w:cs="Arial"/>
          <w:b/>
          <w:bCs/>
          <w:color w:val="000000" w:themeColor="text1"/>
        </w:rPr>
        <w:t xml:space="preserve">Associated National and </w:t>
      </w:r>
      <w:r w:rsidRPr="00592489" w:rsidR="00246944">
        <w:rPr>
          <w:rFonts w:ascii="Arial" w:hAnsi="Arial" w:cs="Arial"/>
          <w:b/>
          <w:bCs/>
          <w:color w:val="000000" w:themeColor="text1"/>
        </w:rPr>
        <w:t xml:space="preserve">Local </w:t>
      </w:r>
      <w:r w:rsidRPr="00592489">
        <w:rPr>
          <w:rFonts w:ascii="Arial" w:hAnsi="Arial" w:cs="Arial"/>
          <w:b/>
          <w:bCs/>
          <w:color w:val="000000" w:themeColor="text1"/>
        </w:rPr>
        <w:t>Strategies</w:t>
      </w:r>
    </w:p>
    <w:p w:rsidRPr="00592489" w:rsidR="003D65DA" w:rsidP="003D65DA" w:rsidRDefault="003D65DA" w14:paraId="55FE1B1E" w14:textId="586CA01F">
      <w:pPr>
        <w:jc w:val="both"/>
        <w:rPr>
          <w:rFonts w:ascii="Arial" w:hAnsi="Arial" w:cs="Arial"/>
        </w:rPr>
      </w:pPr>
      <w:r w:rsidRPr="00592489">
        <w:rPr>
          <w:rFonts w:ascii="Arial" w:hAnsi="Arial" w:cs="Arial"/>
        </w:rPr>
        <w:t xml:space="preserve">As well as the DA Act 2021, the Statutory Guidance sets out that Local Authorities must ensure they comply with their obligations under a range of associated Acts, including the: </w:t>
      </w:r>
    </w:p>
    <w:p w:rsidRPr="00592489" w:rsidR="003D65DA" w:rsidP="003D65DA" w:rsidRDefault="00B313DE" w14:paraId="10632173" w14:textId="77777777">
      <w:pPr>
        <w:pStyle w:val="ListParagraph"/>
        <w:numPr>
          <w:ilvl w:val="0"/>
          <w:numId w:val="4"/>
        </w:numPr>
        <w:jc w:val="both"/>
        <w:rPr>
          <w:rFonts w:ascii="Arial" w:hAnsi="Arial" w:cs="Arial"/>
          <w:color w:val="7030A0"/>
        </w:rPr>
      </w:pPr>
      <w:hyperlink w:history="1" r:id="rId22">
        <w:r w:rsidRPr="00592489" w:rsidR="003D65DA">
          <w:rPr>
            <w:rStyle w:val="Hyperlink"/>
            <w:rFonts w:ascii="Arial" w:hAnsi="Arial" w:cs="Arial"/>
          </w:rPr>
          <w:t>Equality Act 2010</w:t>
        </w:r>
      </w:hyperlink>
    </w:p>
    <w:p w:rsidRPr="00592489" w:rsidR="003D65DA" w:rsidP="003D65DA" w:rsidRDefault="00B313DE" w14:paraId="4606F133" w14:textId="77777777">
      <w:pPr>
        <w:pStyle w:val="ListParagraph"/>
        <w:numPr>
          <w:ilvl w:val="0"/>
          <w:numId w:val="4"/>
        </w:numPr>
        <w:jc w:val="both"/>
        <w:rPr>
          <w:rFonts w:ascii="Arial" w:hAnsi="Arial" w:cs="Arial"/>
          <w:color w:val="7030A0"/>
        </w:rPr>
      </w:pPr>
      <w:hyperlink w:history="1" r:id="rId23">
        <w:r w:rsidRPr="00592489" w:rsidR="003D65DA">
          <w:rPr>
            <w:rStyle w:val="Hyperlink"/>
            <w:rFonts w:ascii="Arial" w:hAnsi="Arial" w:cs="Arial"/>
          </w:rPr>
          <w:t>Human Rights Act 1998</w:t>
        </w:r>
      </w:hyperlink>
    </w:p>
    <w:p w:rsidRPr="00592489" w:rsidR="003D65DA" w:rsidP="003D65DA" w:rsidRDefault="00B313DE" w14:paraId="136002C1" w14:textId="77777777">
      <w:pPr>
        <w:pStyle w:val="ListParagraph"/>
        <w:numPr>
          <w:ilvl w:val="0"/>
          <w:numId w:val="4"/>
        </w:numPr>
        <w:jc w:val="both"/>
        <w:rPr>
          <w:rFonts w:ascii="Arial" w:hAnsi="Arial" w:cs="Arial"/>
          <w:color w:val="7030A0"/>
        </w:rPr>
      </w:pPr>
      <w:hyperlink w:history="1" r:id="rId24">
        <w:r w:rsidRPr="00592489" w:rsidR="003D65DA">
          <w:rPr>
            <w:rStyle w:val="Hyperlink"/>
            <w:rFonts w:ascii="Arial" w:hAnsi="Arial" w:cs="Arial"/>
          </w:rPr>
          <w:t>Children Act 2004</w:t>
        </w:r>
      </w:hyperlink>
    </w:p>
    <w:p w:rsidRPr="00592489" w:rsidR="003D65DA" w:rsidP="003D65DA" w:rsidRDefault="00B313DE" w14:paraId="655655B1" w14:textId="77777777">
      <w:pPr>
        <w:pStyle w:val="ListParagraph"/>
        <w:numPr>
          <w:ilvl w:val="0"/>
          <w:numId w:val="4"/>
        </w:numPr>
        <w:jc w:val="both"/>
        <w:rPr>
          <w:rStyle w:val="Hyperlink"/>
          <w:rFonts w:ascii="Arial" w:hAnsi="Arial" w:cs="Arial"/>
          <w:color w:val="7030A0"/>
          <w:u w:val="none"/>
        </w:rPr>
      </w:pPr>
      <w:hyperlink w:history="1" r:id="rId25">
        <w:r w:rsidRPr="00592489" w:rsidR="003D65DA">
          <w:rPr>
            <w:rStyle w:val="Hyperlink"/>
            <w:rFonts w:ascii="Arial" w:hAnsi="Arial" w:cs="Arial"/>
          </w:rPr>
          <w:t>Housing Act 1996</w:t>
        </w:r>
      </w:hyperlink>
    </w:p>
    <w:p w:rsidRPr="009232BE" w:rsidR="003D65DA" w:rsidP="003D65DA" w:rsidRDefault="00B313DE" w14:paraId="3C224E41" w14:textId="77777777">
      <w:pPr>
        <w:pStyle w:val="ListParagraph"/>
        <w:numPr>
          <w:ilvl w:val="0"/>
          <w:numId w:val="4"/>
        </w:numPr>
        <w:jc w:val="both"/>
        <w:rPr>
          <w:rFonts w:ascii="Arial" w:hAnsi="Arial" w:cs="Arial"/>
          <w:color w:val="7030A0"/>
        </w:rPr>
      </w:pPr>
      <w:hyperlink w:history="1" r:id="rId26">
        <w:r w:rsidRPr="009232BE" w:rsidR="003D65DA">
          <w:rPr>
            <w:rStyle w:val="Hyperlink"/>
            <w:rFonts w:ascii="Arial" w:hAnsi="Arial" w:cs="Arial"/>
            <w:color w:val="1D70B8"/>
            <w:bdr w:val="none" w:color="auto" w:sz="0" w:space="0" w:frame="1"/>
          </w:rPr>
          <w:t>Homelessness Act 2002</w:t>
        </w:r>
      </w:hyperlink>
    </w:p>
    <w:p w:rsidRPr="00592489" w:rsidR="003D65DA" w:rsidP="003D65DA" w:rsidRDefault="00B313DE" w14:paraId="0B20DD1F" w14:textId="77777777">
      <w:pPr>
        <w:pStyle w:val="ListParagraph"/>
        <w:numPr>
          <w:ilvl w:val="0"/>
          <w:numId w:val="4"/>
        </w:numPr>
        <w:jc w:val="both"/>
        <w:rPr>
          <w:rFonts w:ascii="Arial" w:hAnsi="Arial" w:cs="Arial"/>
          <w:color w:val="7030A0"/>
        </w:rPr>
      </w:pPr>
      <w:hyperlink w:history="1" r:id="rId27">
        <w:r w:rsidRPr="00592489" w:rsidR="003D65DA">
          <w:rPr>
            <w:rStyle w:val="Hyperlink"/>
            <w:rFonts w:ascii="Arial" w:hAnsi="Arial" w:cs="Arial"/>
            <w:color w:val="1D70B8"/>
            <w:bdr w:val="none" w:color="auto" w:sz="0" w:space="0" w:frame="1"/>
          </w:rPr>
          <w:t>Crime and Disorder Act 1998</w:t>
        </w:r>
      </w:hyperlink>
    </w:p>
    <w:p w:rsidRPr="00592489" w:rsidR="003D65DA" w:rsidP="003D65DA" w:rsidRDefault="00B313DE" w14:paraId="06CFA902" w14:textId="4EEA0705">
      <w:pPr>
        <w:pStyle w:val="ListParagraph"/>
        <w:numPr>
          <w:ilvl w:val="0"/>
          <w:numId w:val="4"/>
        </w:numPr>
        <w:jc w:val="both"/>
        <w:rPr>
          <w:rFonts w:ascii="Arial" w:hAnsi="Arial" w:cs="Arial"/>
          <w:color w:val="7030A0"/>
        </w:rPr>
      </w:pPr>
      <w:hyperlink w:history="1" r:id="rId28">
        <w:r w:rsidRPr="00592489" w:rsidR="003D65DA">
          <w:rPr>
            <w:rStyle w:val="Hyperlink"/>
            <w:rFonts w:ascii="Arial" w:hAnsi="Arial" w:cs="Arial"/>
          </w:rPr>
          <w:t>Homelessness Reduction Act 2017</w:t>
        </w:r>
      </w:hyperlink>
      <w:r w:rsidRPr="00592489" w:rsidR="003D65DA">
        <w:rPr>
          <w:rFonts w:ascii="Arial" w:hAnsi="Arial" w:cs="Arial"/>
          <w:color w:val="7030A0"/>
        </w:rPr>
        <w:t xml:space="preserve"> </w:t>
      </w:r>
    </w:p>
    <w:p w:rsidRPr="00592489" w:rsidR="00462E78" w:rsidP="003D65DA" w:rsidRDefault="00B313DE" w14:paraId="031C1D3E" w14:textId="309A1B87">
      <w:pPr>
        <w:pStyle w:val="ListParagraph"/>
        <w:numPr>
          <w:ilvl w:val="0"/>
          <w:numId w:val="4"/>
        </w:numPr>
        <w:jc w:val="both"/>
        <w:rPr>
          <w:rFonts w:ascii="Arial" w:hAnsi="Arial" w:cs="Arial"/>
        </w:rPr>
      </w:pPr>
      <w:hyperlink w:history="1" r:id="rId29">
        <w:r w:rsidRPr="00592489" w:rsidR="00462E78">
          <w:rPr>
            <w:rStyle w:val="Hyperlink"/>
            <w:rFonts w:ascii="Arial" w:hAnsi="Arial" w:cs="Arial"/>
          </w:rPr>
          <w:t>Modern Slavery Act 2015</w:t>
        </w:r>
      </w:hyperlink>
    </w:p>
    <w:p w:rsidRPr="00592489" w:rsidR="003D65DA" w:rsidP="003D65DA" w:rsidRDefault="003D65DA" w14:paraId="1EF432AA" w14:textId="58D6BF7B">
      <w:pPr>
        <w:jc w:val="both"/>
        <w:rPr>
          <w:rFonts w:ascii="Arial" w:hAnsi="Arial" w:cs="Arial"/>
        </w:rPr>
      </w:pPr>
      <w:r w:rsidRPr="00592489">
        <w:rPr>
          <w:rFonts w:ascii="Arial" w:hAnsi="Arial" w:cs="Arial"/>
        </w:rPr>
        <w:t>Local Authorities should also consider their Part 4 duties alongside the following guidance and legislation:</w:t>
      </w:r>
    </w:p>
    <w:p w:rsidRPr="00592489" w:rsidR="003D65DA" w:rsidP="003D65DA" w:rsidRDefault="00B313DE" w14:paraId="19486FF6" w14:textId="77777777">
      <w:pPr>
        <w:pStyle w:val="ListParagraph"/>
        <w:numPr>
          <w:ilvl w:val="0"/>
          <w:numId w:val="18"/>
        </w:numPr>
        <w:shd w:val="clear" w:color="auto" w:fill="FFFFFF"/>
        <w:spacing w:after="0" w:line="240" w:lineRule="auto"/>
        <w:jc w:val="both"/>
        <w:rPr>
          <w:rFonts w:ascii="Arial" w:hAnsi="Arial" w:cs="Arial"/>
          <w:color w:val="0B0C0C"/>
        </w:rPr>
      </w:pPr>
      <w:hyperlink w:history="1" r:id="rId30">
        <w:r w:rsidRPr="00592489" w:rsidR="003D65DA">
          <w:rPr>
            <w:rStyle w:val="Hyperlink"/>
            <w:rFonts w:ascii="Arial" w:hAnsi="Arial" w:cs="Arial"/>
            <w:color w:val="1D70B8"/>
            <w:bdr w:val="none" w:color="auto" w:sz="0" w:space="0" w:frame="1"/>
          </w:rPr>
          <w:t>Improving access to social housing for victims of domestic abuse</w:t>
        </w:r>
      </w:hyperlink>
      <w:r w:rsidRPr="00592489" w:rsidR="003D65DA">
        <w:rPr>
          <w:rFonts w:ascii="Arial" w:hAnsi="Arial" w:cs="Arial"/>
          <w:color w:val="0B0C0C"/>
        </w:rPr>
        <w:t> in refuges or other types of temporary accommodations: statutory guidance on social housing allocations for local authorities in England.</w:t>
      </w:r>
    </w:p>
    <w:p w:rsidRPr="00592489" w:rsidR="003D65DA" w:rsidP="003D65DA" w:rsidRDefault="00B313DE" w14:paraId="0AFBFFCB" w14:textId="77777777">
      <w:pPr>
        <w:pStyle w:val="ListParagraph"/>
        <w:numPr>
          <w:ilvl w:val="0"/>
          <w:numId w:val="18"/>
        </w:numPr>
        <w:shd w:val="clear" w:color="auto" w:fill="FFFFFF"/>
        <w:spacing w:after="0" w:line="240" w:lineRule="auto"/>
        <w:jc w:val="both"/>
        <w:rPr>
          <w:rFonts w:ascii="Arial" w:hAnsi="Arial" w:cs="Arial"/>
          <w:color w:val="0B0C0C"/>
        </w:rPr>
      </w:pPr>
      <w:hyperlink w:history="1" r:id="rId31">
        <w:r w:rsidRPr="00592489" w:rsidR="003D65DA">
          <w:rPr>
            <w:rStyle w:val="Hyperlink"/>
            <w:rFonts w:ascii="Arial" w:hAnsi="Arial" w:cs="Arial"/>
            <w:color w:val="1D70B8"/>
            <w:bdr w:val="none" w:color="auto" w:sz="0" w:space="0" w:frame="1"/>
          </w:rPr>
          <w:t>Homelessness Code of Guidance</w:t>
        </w:r>
      </w:hyperlink>
    </w:p>
    <w:p w:rsidRPr="00592489" w:rsidR="003D65DA" w:rsidP="003D65DA" w:rsidRDefault="00B313DE" w14:paraId="0090D6E8" w14:textId="77777777">
      <w:pPr>
        <w:pStyle w:val="ListParagraph"/>
        <w:numPr>
          <w:ilvl w:val="0"/>
          <w:numId w:val="18"/>
        </w:numPr>
        <w:shd w:val="clear" w:color="auto" w:fill="FFFFFF"/>
        <w:spacing w:after="0" w:line="240" w:lineRule="auto"/>
        <w:jc w:val="both"/>
        <w:rPr>
          <w:rFonts w:ascii="Arial" w:hAnsi="Arial" w:cs="Arial"/>
          <w:color w:val="0B0C0C"/>
        </w:rPr>
      </w:pPr>
      <w:hyperlink w:history="1" r:id="rId32">
        <w:r w:rsidRPr="00592489" w:rsidR="003D65DA">
          <w:rPr>
            <w:rStyle w:val="Hyperlink"/>
            <w:rFonts w:ascii="Arial" w:hAnsi="Arial" w:cs="Arial"/>
            <w:color w:val="1D70B8"/>
            <w:bdr w:val="none" w:color="auto" w:sz="0" w:space="0" w:frame="1"/>
          </w:rPr>
          <w:t>Keeping Children Safe in Education</w:t>
        </w:r>
      </w:hyperlink>
      <w:r w:rsidRPr="00592489" w:rsidR="003D65DA">
        <w:rPr>
          <w:rFonts w:ascii="Arial" w:hAnsi="Arial" w:cs="Arial"/>
          <w:color w:val="0B0C0C"/>
        </w:rPr>
        <w:t>: Statutory guidance for schools and colleges</w:t>
      </w:r>
    </w:p>
    <w:p w:rsidRPr="00592489" w:rsidR="003D65DA" w:rsidP="003D65DA" w:rsidRDefault="00B313DE" w14:paraId="4F9132AF" w14:textId="77777777">
      <w:pPr>
        <w:pStyle w:val="ListParagraph"/>
        <w:numPr>
          <w:ilvl w:val="0"/>
          <w:numId w:val="18"/>
        </w:numPr>
        <w:shd w:val="clear" w:color="auto" w:fill="FFFFFF"/>
        <w:spacing w:after="0" w:line="240" w:lineRule="auto"/>
        <w:jc w:val="both"/>
        <w:rPr>
          <w:rFonts w:ascii="Arial" w:hAnsi="Arial" w:cs="Arial"/>
          <w:color w:val="0B0C0C"/>
        </w:rPr>
      </w:pPr>
      <w:hyperlink w:history="1" r:id="rId33">
        <w:r w:rsidRPr="00592489" w:rsidR="003D65DA">
          <w:rPr>
            <w:rStyle w:val="Hyperlink"/>
            <w:rFonts w:ascii="Arial" w:hAnsi="Arial" w:cs="Arial"/>
            <w:color w:val="1D70B8"/>
            <w:bdr w:val="none" w:color="auto" w:sz="0" w:space="0" w:frame="1"/>
          </w:rPr>
          <w:t>Working together to safeguard children</w:t>
        </w:r>
      </w:hyperlink>
      <w:r w:rsidRPr="00592489" w:rsidR="003D65DA">
        <w:rPr>
          <w:rFonts w:ascii="Arial" w:hAnsi="Arial" w:cs="Arial"/>
          <w:color w:val="0B0C0C"/>
        </w:rPr>
        <w:t>: A guide to inter-agency working to safeguard and promote the welfare of children</w:t>
      </w:r>
    </w:p>
    <w:p w:rsidRPr="00592489" w:rsidR="003D65DA" w:rsidP="003D65DA" w:rsidRDefault="00B313DE" w14:paraId="10524A75" w14:textId="77777777">
      <w:pPr>
        <w:pStyle w:val="ListParagraph"/>
        <w:numPr>
          <w:ilvl w:val="0"/>
          <w:numId w:val="18"/>
        </w:numPr>
        <w:shd w:val="clear" w:color="auto" w:fill="FFFFFF"/>
        <w:spacing w:after="0" w:line="240" w:lineRule="auto"/>
        <w:jc w:val="both"/>
        <w:rPr>
          <w:rFonts w:ascii="Arial" w:hAnsi="Arial" w:cs="Arial"/>
          <w:color w:val="0B0C0C"/>
        </w:rPr>
      </w:pPr>
      <w:hyperlink w:history="1" r:id="rId34">
        <w:r w:rsidRPr="00592489" w:rsidR="003D65DA">
          <w:rPr>
            <w:rStyle w:val="Hyperlink"/>
            <w:rFonts w:ascii="Arial" w:hAnsi="Arial" w:cs="Arial"/>
            <w:color w:val="1D70B8"/>
            <w:bdr w:val="none" w:color="auto" w:sz="0" w:space="0" w:frame="1"/>
          </w:rPr>
          <w:t>Violence against women and girls</w:t>
        </w:r>
      </w:hyperlink>
      <w:r w:rsidRPr="00592489" w:rsidR="003D65DA">
        <w:rPr>
          <w:rFonts w:ascii="Arial" w:hAnsi="Arial" w:cs="Arial"/>
          <w:color w:val="0B0C0C"/>
        </w:rPr>
        <w:t> (including men and boys): national statement of expectations</w:t>
      </w:r>
    </w:p>
    <w:p w:rsidRPr="00592489" w:rsidR="003D65DA" w:rsidP="003D65DA" w:rsidRDefault="00B313DE" w14:paraId="3FFF1224" w14:textId="77777777">
      <w:pPr>
        <w:pStyle w:val="ListParagraph"/>
        <w:numPr>
          <w:ilvl w:val="0"/>
          <w:numId w:val="18"/>
        </w:numPr>
        <w:shd w:val="clear" w:color="auto" w:fill="FFFFFF"/>
        <w:spacing w:after="0" w:line="240" w:lineRule="auto"/>
        <w:jc w:val="both"/>
        <w:rPr>
          <w:rFonts w:ascii="Arial" w:hAnsi="Arial" w:cs="Arial"/>
          <w:color w:val="0B0C0C"/>
        </w:rPr>
      </w:pPr>
      <w:hyperlink w:history="1" r:id="rId35">
        <w:r w:rsidRPr="00592489" w:rsidR="003D65DA">
          <w:rPr>
            <w:rStyle w:val="Hyperlink"/>
            <w:rFonts w:ascii="Arial" w:hAnsi="Arial" w:cs="Arial"/>
          </w:rPr>
          <w:t>Tackling Violence Against Women and Girls Strategy 2021</w:t>
        </w:r>
      </w:hyperlink>
    </w:p>
    <w:p w:rsidRPr="00592489" w:rsidR="003D65DA" w:rsidP="003D65DA" w:rsidRDefault="00B313DE" w14:paraId="3767CC4A" w14:textId="77777777">
      <w:pPr>
        <w:pStyle w:val="ListParagraph"/>
        <w:numPr>
          <w:ilvl w:val="0"/>
          <w:numId w:val="10"/>
        </w:numPr>
        <w:jc w:val="both"/>
        <w:rPr>
          <w:rFonts w:ascii="Arial" w:hAnsi="Arial" w:cs="Arial"/>
          <w:color w:val="7030A0"/>
        </w:rPr>
      </w:pPr>
      <w:hyperlink w:history="1" r:id="rId36">
        <w:r w:rsidRPr="00592489" w:rsidR="003D65DA">
          <w:rPr>
            <w:rStyle w:val="Hyperlink"/>
            <w:rFonts w:ascii="Arial" w:hAnsi="Arial" w:cs="Arial"/>
          </w:rPr>
          <w:t>Care Act 2014</w:t>
        </w:r>
      </w:hyperlink>
      <w:r w:rsidRPr="00592489" w:rsidR="003D65DA">
        <w:rPr>
          <w:rFonts w:ascii="Arial" w:hAnsi="Arial" w:cs="Arial"/>
          <w:color w:val="7030A0"/>
        </w:rPr>
        <w:t xml:space="preserve"> </w:t>
      </w:r>
      <w:r w:rsidRPr="00592489" w:rsidR="003D65DA">
        <w:rPr>
          <w:rFonts w:ascii="Arial" w:hAnsi="Arial" w:cs="Arial"/>
        </w:rPr>
        <w:t>makes provisions on physical and mental health and emotional wellbeing, and protection from abuse and neglect.</w:t>
      </w:r>
    </w:p>
    <w:p w:rsidRPr="00592489" w:rsidR="003D65DA" w:rsidP="003D65DA" w:rsidRDefault="00B313DE" w14:paraId="24150B3A" w14:textId="77777777">
      <w:pPr>
        <w:pStyle w:val="ListParagraph"/>
        <w:numPr>
          <w:ilvl w:val="0"/>
          <w:numId w:val="10"/>
        </w:numPr>
        <w:jc w:val="both"/>
        <w:rPr>
          <w:rFonts w:ascii="Arial" w:hAnsi="Arial" w:cs="Arial"/>
          <w:color w:val="7030A0"/>
        </w:rPr>
      </w:pPr>
      <w:hyperlink w:history="1" r:id="rId37">
        <w:r w:rsidRPr="00592489" w:rsidR="003D65DA">
          <w:rPr>
            <w:rStyle w:val="Hyperlink"/>
            <w:rFonts w:ascii="Arial" w:hAnsi="Arial" w:cs="Arial"/>
          </w:rPr>
          <w:t>National Institute for Health and Care Excellence (NICE) guidance for Domestic Violence and Abuse: Multi-Agency Working, 2014</w:t>
        </w:r>
      </w:hyperlink>
    </w:p>
    <w:p w:rsidRPr="00592489" w:rsidR="003D65DA" w:rsidP="003D65DA" w:rsidRDefault="00B313DE" w14:paraId="565C6977" w14:textId="77777777">
      <w:pPr>
        <w:pStyle w:val="ListParagraph"/>
        <w:numPr>
          <w:ilvl w:val="0"/>
          <w:numId w:val="10"/>
        </w:numPr>
        <w:jc w:val="both"/>
        <w:rPr>
          <w:rFonts w:ascii="Arial" w:hAnsi="Arial" w:cs="Arial"/>
          <w:color w:val="7030A0"/>
        </w:rPr>
      </w:pPr>
      <w:hyperlink w:history="1" r:id="rId38">
        <w:r w:rsidRPr="00592489" w:rsidR="003D65DA">
          <w:rPr>
            <w:rStyle w:val="Hyperlink"/>
            <w:rFonts w:ascii="Arial" w:hAnsi="Arial" w:cs="Arial"/>
          </w:rPr>
          <w:t>Children Act 1989</w:t>
        </w:r>
      </w:hyperlink>
    </w:p>
    <w:p w:rsidRPr="00592489" w:rsidR="003D65DA" w:rsidP="003D65DA" w:rsidRDefault="00B313DE" w14:paraId="3246D951" w14:textId="77777777">
      <w:pPr>
        <w:pStyle w:val="ListParagraph"/>
        <w:numPr>
          <w:ilvl w:val="0"/>
          <w:numId w:val="10"/>
        </w:numPr>
        <w:jc w:val="both"/>
        <w:rPr>
          <w:rFonts w:ascii="Arial" w:hAnsi="Arial" w:cs="Arial"/>
          <w:color w:val="7030A0"/>
        </w:rPr>
      </w:pPr>
      <w:hyperlink w:history="1" r:id="rId39">
        <w:r w:rsidRPr="00592489" w:rsidR="003D65DA">
          <w:rPr>
            <w:rStyle w:val="Hyperlink"/>
            <w:rFonts w:ascii="Arial" w:hAnsi="Arial" w:cs="Arial"/>
          </w:rPr>
          <w:t>Adoption and Children Act 2002</w:t>
        </w:r>
      </w:hyperlink>
    </w:p>
    <w:p w:rsidRPr="00592489" w:rsidR="003D65DA" w:rsidP="003D65DA" w:rsidRDefault="00B313DE" w14:paraId="630BBF28" w14:textId="77777777">
      <w:pPr>
        <w:pStyle w:val="ListParagraph"/>
        <w:numPr>
          <w:ilvl w:val="0"/>
          <w:numId w:val="10"/>
        </w:numPr>
        <w:jc w:val="both"/>
        <w:rPr>
          <w:rFonts w:ascii="Arial" w:hAnsi="Arial" w:cs="Arial"/>
          <w:color w:val="7030A0"/>
        </w:rPr>
      </w:pPr>
      <w:hyperlink w:history="1" r:id="rId40">
        <w:r w:rsidRPr="00592489" w:rsidR="003D65DA">
          <w:rPr>
            <w:rStyle w:val="Hyperlink"/>
            <w:rFonts w:ascii="Arial" w:hAnsi="Arial" w:cs="Arial"/>
          </w:rPr>
          <w:t>Domestic Violence, Crime and Victims Act 2004</w:t>
        </w:r>
      </w:hyperlink>
    </w:p>
    <w:p w:rsidRPr="00592489" w:rsidR="003D65DA" w:rsidP="003D65DA" w:rsidRDefault="00B313DE" w14:paraId="54B14D5A" w14:textId="77777777">
      <w:pPr>
        <w:pStyle w:val="ListParagraph"/>
        <w:numPr>
          <w:ilvl w:val="0"/>
          <w:numId w:val="10"/>
        </w:numPr>
        <w:jc w:val="both"/>
        <w:rPr>
          <w:rFonts w:ascii="Arial" w:hAnsi="Arial" w:cs="Arial"/>
          <w:color w:val="7030A0"/>
        </w:rPr>
      </w:pPr>
      <w:hyperlink w:history="1" r:id="rId41">
        <w:r w:rsidRPr="00592489" w:rsidR="003D65DA">
          <w:rPr>
            <w:rStyle w:val="Hyperlink"/>
            <w:rFonts w:ascii="Arial" w:hAnsi="Arial" w:cs="Arial"/>
          </w:rPr>
          <w:t>Protection of Freedom’s Act, 2012</w:t>
        </w:r>
      </w:hyperlink>
      <w:r w:rsidRPr="00592489" w:rsidR="003D65DA">
        <w:rPr>
          <w:rFonts w:ascii="Arial" w:hAnsi="Arial" w:cs="Arial"/>
          <w:color w:val="7030A0"/>
        </w:rPr>
        <w:t xml:space="preserve"> </w:t>
      </w:r>
    </w:p>
    <w:p w:rsidRPr="00592489" w:rsidR="003D65DA" w:rsidP="003D65DA" w:rsidRDefault="00B313DE" w14:paraId="30F15E26" w14:textId="77777777">
      <w:pPr>
        <w:pStyle w:val="ListParagraph"/>
        <w:numPr>
          <w:ilvl w:val="0"/>
          <w:numId w:val="10"/>
        </w:numPr>
        <w:jc w:val="both"/>
        <w:rPr>
          <w:rStyle w:val="Hyperlink"/>
          <w:rFonts w:ascii="Arial" w:hAnsi="Arial" w:cs="Arial"/>
          <w:b/>
          <w:bCs/>
          <w:color w:val="7030A0"/>
          <w:u w:val="none"/>
        </w:rPr>
      </w:pPr>
      <w:hyperlink w:history="1" r:id="rId42">
        <w:r w:rsidRPr="00592489" w:rsidR="003D65DA">
          <w:rPr>
            <w:rStyle w:val="Hyperlink"/>
            <w:rFonts w:ascii="Arial" w:hAnsi="Arial" w:cs="Arial"/>
          </w:rPr>
          <w:t>Serious Crime Act, 2015</w:t>
        </w:r>
      </w:hyperlink>
    </w:p>
    <w:p w:rsidRPr="00592489" w:rsidR="003D65DA" w:rsidP="003D65DA" w:rsidRDefault="00B313DE" w14:paraId="36B59339" w14:textId="261BF735">
      <w:pPr>
        <w:pStyle w:val="ListParagraph"/>
        <w:numPr>
          <w:ilvl w:val="0"/>
          <w:numId w:val="10"/>
        </w:numPr>
        <w:jc w:val="both"/>
        <w:rPr>
          <w:rStyle w:val="Hyperlink"/>
          <w:rFonts w:ascii="Arial" w:hAnsi="Arial" w:cs="Arial"/>
          <w:b/>
          <w:bCs/>
          <w:color w:val="auto"/>
          <w:u w:val="none"/>
        </w:rPr>
      </w:pPr>
      <w:hyperlink w:history="1" r:id="rId43">
        <w:r w:rsidRPr="00592489" w:rsidR="003D65DA">
          <w:rPr>
            <w:rStyle w:val="Hyperlink"/>
            <w:rFonts w:ascii="Arial" w:hAnsi="Arial" w:cs="Arial"/>
          </w:rPr>
          <w:t xml:space="preserve">Prevent </w:t>
        </w:r>
        <w:r w:rsidRPr="00592489" w:rsidR="00420D47">
          <w:rPr>
            <w:rStyle w:val="Hyperlink"/>
            <w:rFonts w:ascii="Arial" w:hAnsi="Arial" w:cs="Arial"/>
          </w:rPr>
          <w:t>Strategy, 2011</w:t>
        </w:r>
      </w:hyperlink>
    </w:p>
    <w:p w:rsidRPr="00592489" w:rsidR="00420D47" w:rsidP="003D65DA" w:rsidRDefault="00B313DE" w14:paraId="0F9B394F" w14:textId="41FA2757">
      <w:pPr>
        <w:pStyle w:val="ListParagraph"/>
        <w:numPr>
          <w:ilvl w:val="0"/>
          <w:numId w:val="10"/>
        </w:numPr>
        <w:jc w:val="both"/>
        <w:rPr>
          <w:rFonts w:ascii="Arial" w:hAnsi="Arial" w:cs="Arial"/>
          <w:b/>
          <w:bCs/>
        </w:rPr>
      </w:pPr>
      <w:hyperlink w:history="1" r:id="rId44">
        <w:r w:rsidRPr="00592489" w:rsidR="00420D47">
          <w:rPr>
            <w:rStyle w:val="Hyperlink"/>
            <w:rFonts w:ascii="Arial" w:hAnsi="Arial" w:cs="Arial"/>
          </w:rPr>
          <w:t>Modern Slavery Strategy, 2014</w:t>
        </w:r>
      </w:hyperlink>
    </w:p>
    <w:p w:rsidRPr="00592489" w:rsidR="00503694" w:rsidP="003D65DA" w:rsidRDefault="00503694" w14:paraId="7237DA7E" w14:textId="77777777">
      <w:pPr>
        <w:jc w:val="both"/>
        <w:rPr>
          <w:rFonts w:ascii="Arial" w:hAnsi="Arial" w:cs="Arial"/>
          <w:b/>
          <w:bCs/>
        </w:rPr>
      </w:pPr>
    </w:p>
    <w:p w:rsidRPr="00592489" w:rsidR="003D65DA" w:rsidP="003D65DA" w:rsidRDefault="003D65DA" w14:paraId="6EDDCD1E" w14:textId="19FF4CF4">
      <w:pPr>
        <w:jc w:val="both"/>
        <w:rPr>
          <w:rFonts w:ascii="Arial" w:hAnsi="Arial" w:cs="Arial"/>
          <w:b/>
          <w:bCs/>
        </w:rPr>
      </w:pPr>
      <w:r w:rsidRPr="00592489">
        <w:rPr>
          <w:rFonts w:ascii="Arial" w:hAnsi="Arial" w:cs="Arial"/>
          <w:b/>
          <w:bCs/>
        </w:rPr>
        <w:t>UK Legislation</w:t>
      </w:r>
    </w:p>
    <w:p w:rsidRPr="00592489" w:rsidR="00AA3D07" w:rsidP="00AA3D07" w:rsidRDefault="00AA3D07" w14:paraId="350354D3" w14:textId="2638ABA0">
      <w:pPr>
        <w:jc w:val="both"/>
        <w:rPr>
          <w:rFonts w:ascii="Arial" w:hAnsi="Arial" w:cs="Arial"/>
        </w:rPr>
      </w:pPr>
      <w:r w:rsidRPr="00592489">
        <w:rPr>
          <w:rFonts w:ascii="Arial" w:hAnsi="Arial" w:cs="Arial"/>
        </w:rPr>
        <w:t xml:space="preserve">Although domestic abuse now has a statutory definition, it is not a specific criminal offence.  However, there are a number of offences that perpetrators can be prosecuted for depending on the specific acts, such as murder, rape, </w:t>
      </w:r>
      <w:r w:rsidRPr="00592489" w:rsidR="0097241D">
        <w:rPr>
          <w:rFonts w:ascii="Arial" w:hAnsi="Arial" w:cs="Arial"/>
        </w:rPr>
        <w:t>manslaughter,</w:t>
      </w:r>
      <w:r w:rsidRPr="00592489">
        <w:rPr>
          <w:rFonts w:ascii="Arial" w:hAnsi="Arial" w:cs="Arial"/>
        </w:rPr>
        <w:t xml:space="preserve"> assault, criminal damage, harassment and threatening behaviour.  There are also civil orders to protect people from harmful acts such as harassment, forced marriage and female genital mutilation. </w:t>
      </w:r>
    </w:p>
    <w:p w:rsidRPr="00592489" w:rsidR="003D65DA" w:rsidP="003D65DA" w:rsidRDefault="003D65DA" w14:paraId="467A6993" w14:textId="77777777">
      <w:pPr>
        <w:jc w:val="both"/>
        <w:rPr>
          <w:rFonts w:ascii="Arial" w:hAnsi="Arial" w:cs="Arial"/>
        </w:rPr>
      </w:pPr>
      <w:r w:rsidRPr="00592489">
        <w:rPr>
          <w:rFonts w:ascii="Arial" w:hAnsi="Arial" w:cs="Arial"/>
        </w:rPr>
        <w:t>More recent developments in UK legislation include:</w:t>
      </w:r>
    </w:p>
    <w:p w:rsidRPr="00592489" w:rsidR="003D65DA" w:rsidP="003D65DA" w:rsidRDefault="00B313DE" w14:paraId="61310976" w14:textId="77777777">
      <w:pPr>
        <w:pStyle w:val="ListParagraph"/>
        <w:numPr>
          <w:ilvl w:val="0"/>
          <w:numId w:val="10"/>
        </w:numPr>
        <w:jc w:val="both"/>
        <w:rPr>
          <w:rFonts w:ascii="Arial" w:hAnsi="Arial" w:cs="Arial"/>
        </w:rPr>
      </w:pPr>
      <w:hyperlink w:history="1" r:id="rId45">
        <w:r w:rsidRPr="00592489" w:rsidR="003D65DA">
          <w:rPr>
            <w:rStyle w:val="Hyperlink"/>
            <w:rFonts w:ascii="Arial" w:hAnsi="Arial" w:cs="Arial"/>
          </w:rPr>
          <w:t>Domestic Violence Disclosure Scheme (Claire’s Law), 2014</w:t>
        </w:r>
      </w:hyperlink>
      <w:r w:rsidRPr="00592489" w:rsidR="003D65DA">
        <w:rPr>
          <w:rFonts w:ascii="Arial" w:hAnsi="Arial" w:cs="Arial"/>
          <w:color w:val="7030A0"/>
        </w:rPr>
        <w:t xml:space="preserve">: </w:t>
      </w:r>
      <w:r w:rsidRPr="00592489" w:rsidR="003D65DA">
        <w:rPr>
          <w:rFonts w:ascii="Arial" w:hAnsi="Arial" w:cs="Arial"/>
        </w:rPr>
        <w:t>A scheme allowing an individual to ask Police to check whether a new or existing partner has a violent past. A disclosure can be made by the Police if it is legal, proportionate, and necessary to do so.</w:t>
      </w:r>
    </w:p>
    <w:p w:rsidRPr="00592489" w:rsidR="003D65DA" w:rsidP="003D65DA" w:rsidRDefault="00B313DE" w14:paraId="3144E4A3" w14:textId="77777777">
      <w:pPr>
        <w:pStyle w:val="ListParagraph"/>
        <w:numPr>
          <w:ilvl w:val="0"/>
          <w:numId w:val="10"/>
        </w:numPr>
        <w:jc w:val="both"/>
        <w:rPr>
          <w:rFonts w:ascii="Arial" w:hAnsi="Arial" w:cs="Arial"/>
        </w:rPr>
      </w:pPr>
      <w:hyperlink w:history="1" r:id="rId46">
        <w:r w:rsidRPr="00592489" w:rsidR="003D65DA">
          <w:rPr>
            <w:rStyle w:val="Hyperlink"/>
            <w:rFonts w:ascii="Arial" w:hAnsi="Arial" w:cs="Arial"/>
          </w:rPr>
          <w:t>Coercive Control Offence, 2015</w:t>
        </w:r>
      </w:hyperlink>
      <w:r w:rsidRPr="00592489" w:rsidR="003D65DA">
        <w:rPr>
          <w:rFonts w:ascii="Arial" w:hAnsi="Arial" w:cs="Arial"/>
          <w:color w:val="7030A0"/>
        </w:rPr>
        <w:t xml:space="preserve">: </w:t>
      </w:r>
      <w:r w:rsidRPr="00592489" w:rsidR="003D65DA">
        <w:rPr>
          <w:rFonts w:ascii="Arial" w:hAnsi="Arial" w:cs="Arial"/>
        </w:rPr>
        <w:t>Victims who experience coercive and controlling behaviour that stops short of serious physical violence, but amounts to extreme psychological and emotional abuse, can bring their perpetrators to justice.</w:t>
      </w:r>
    </w:p>
    <w:p w:rsidRPr="00592489" w:rsidR="003D65DA" w:rsidP="003D65DA" w:rsidRDefault="00B313DE" w14:paraId="3B0402DA" w14:textId="2EA6D695">
      <w:pPr>
        <w:pStyle w:val="ListParagraph"/>
        <w:numPr>
          <w:ilvl w:val="0"/>
          <w:numId w:val="10"/>
        </w:numPr>
        <w:jc w:val="both"/>
        <w:rPr>
          <w:rFonts w:ascii="Arial" w:hAnsi="Arial" w:cs="Arial"/>
        </w:rPr>
      </w:pPr>
      <w:hyperlink w:history="1" r:id="rId47">
        <w:r w:rsidRPr="00592489" w:rsidR="003D65DA">
          <w:rPr>
            <w:rStyle w:val="Hyperlink"/>
            <w:rFonts w:ascii="Arial" w:hAnsi="Arial" w:cs="Arial"/>
          </w:rPr>
          <w:t>Stalking Protections Orders, 2020</w:t>
        </w:r>
      </w:hyperlink>
      <w:r w:rsidRPr="00592489" w:rsidR="003D65DA">
        <w:rPr>
          <w:rFonts w:ascii="Arial" w:hAnsi="Arial" w:cs="Arial"/>
          <w:color w:val="7030A0"/>
        </w:rPr>
        <w:t xml:space="preserve">: </w:t>
      </w:r>
      <w:r w:rsidRPr="00592489" w:rsidR="003D65DA">
        <w:rPr>
          <w:rFonts w:ascii="Arial" w:hAnsi="Arial" w:cs="Arial"/>
        </w:rPr>
        <w:t>A civil order that protects victims from stalking, harassment and other unwanted contact</w:t>
      </w:r>
      <w:r w:rsidRPr="00592489" w:rsidR="00685771">
        <w:rPr>
          <w:rFonts w:ascii="Arial" w:hAnsi="Arial" w:cs="Arial"/>
        </w:rPr>
        <w:t>.</w:t>
      </w:r>
      <w:r w:rsidRPr="00592489" w:rsidR="003D65DA">
        <w:rPr>
          <w:rFonts w:ascii="Arial" w:hAnsi="Arial" w:cs="Arial"/>
        </w:rPr>
        <w:t xml:space="preserve"> </w:t>
      </w:r>
    </w:p>
    <w:p w:rsidRPr="00592489" w:rsidR="003D65DA" w:rsidP="003D65DA" w:rsidRDefault="003D65DA" w14:paraId="23EE4388" w14:textId="77777777">
      <w:pPr>
        <w:pStyle w:val="ListParagraph"/>
        <w:numPr>
          <w:ilvl w:val="0"/>
          <w:numId w:val="10"/>
        </w:numPr>
        <w:jc w:val="both"/>
        <w:rPr>
          <w:rFonts w:ascii="Arial" w:hAnsi="Arial" w:cs="Arial"/>
          <w:color w:val="7030A0"/>
        </w:rPr>
      </w:pPr>
      <w:r w:rsidRPr="00592489">
        <w:rPr>
          <w:rFonts w:ascii="Arial" w:hAnsi="Arial" w:cs="Arial"/>
          <w:color w:val="0B0C0C"/>
          <w:shd w:val="clear" w:color="auto" w:fill="FFFFFF"/>
        </w:rPr>
        <w:t xml:space="preserve">The DA Act 2021 introduced a new civil </w:t>
      </w:r>
      <w:hyperlink w:history="1" r:id="rId48">
        <w:r w:rsidRPr="00592489">
          <w:rPr>
            <w:rStyle w:val="Hyperlink"/>
            <w:rFonts w:ascii="Arial" w:hAnsi="Arial" w:cs="Arial"/>
            <w:shd w:val="clear" w:color="auto" w:fill="FFFFFF"/>
          </w:rPr>
          <w:t>Domestic Abuse Protection Notice (DAPN)</w:t>
        </w:r>
      </w:hyperlink>
      <w:r w:rsidRPr="00592489">
        <w:rPr>
          <w:rFonts w:ascii="Arial" w:hAnsi="Arial" w:cs="Arial"/>
          <w:color w:val="0B0C0C"/>
          <w:shd w:val="clear" w:color="auto" w:fill="FFFFFF"/>
        </w:rPr>
        <w:t xml:space="preserve"> to provide immediate protection following a domestic abuse incident, and a new civil </w:t>
      </w:r>
      <w:hyperlink w:history="1" r:id="rId49">
        <w:r w:rsidRPr="00592489">
          <w:rPr>
            <w:rStyle w:val="Hyperlink"/>
            <w:rFonts w:ascii="Arial" w:hAnsi="Arial" w:cs="Arial"/>
            <w:shd w:val="clear" w:color="auto" w:fill="FFFFFF"/>
          </w:rPr>
          <w:t>Domestic Abuse Protection Order (DAPO)</w:t>
        </w:r>
      </w:hyperlink>
      <w:r w:rsidRPr="00592489">
        <w:rPr>
          <w:rFonts w:ascii="Arial" w:hAnsi="Arial" w:cs="Arial"/>
          <w:color w:val="0B0C0C"/>
          <w:shd w:val="clear" w:color="auto" w:fill="FFFFFF"/>
        </w:rPr>
        <w:t xml:space="preserve"> to provide flexible, longer-term protection for victims.</w:t>
      </w:r>
    </w:p>
    <w:p w:rsidRPr="00592489" w:rsidR="003C2DF1" w:rsidP="003D65DA" w:rsidRDefault="003C2DF1" w14:paraId="1FA4F016" w14:textId="77777777">
      <w:pPr>
        <w:rPr>
          <w:rFonts w:ascii="Arial" w:hAnsi="Arial" w:cs="Arial"/>
          <w:b/>
          <w:bCs/>
        </w:rPr>
      </w:pPr>
    </w:p>
    <w:p w:rsidRPr="00592489" w:rsidR="003D65DA" w:rsidP="003D65DA" w:rsidRDefault="003D65DA" w14:paraId="5ABE5A89" w14:textId="31302916">
      <w:pPr>
        <w:rPr>
          <w:rFonts w:ascii="Arial" w:hAnsi="Arial" w:cs="Arial"/>
          <w:b/>
          <w:bCs/>
        </w:rPr>
      </w:pPr>
      <w:r w:rsidRPr="00592489">
        <w:rPr>
          <w:rFonts w:ascii="Arial" w:hAnsi="Arial" w:cs="Arial"/>
          <w:b/>
          <w:bCs/>
        </w:rPr>
        <w:t>Local Strategic Drivers</w:t>
      </w:r>
    </w:p>
    <w:p w:rsidRPr="00592489" w:rsidR="003D65DA" w:rsidP="003D65DA" w:rsidRDefault="003D65DA" w14:paraId="53A41C73" w14:textId="391131B1">
      <w:pPr>
        <w:jc w:val="both"/>
        <w:rPr>
          <w:rFonts w:ascii="Arial" w:hAnsi="Arial" w:cs="Arial"/>
        </w:rPr>
      </w:pPr>
      <w:r w:rsidRPr="00592489">
        <w:rPr>
          <w:rFonts w:ascii="Arial" w:hAnsi="Arial" w:cs="Arial"/>
        </w:rPr>
        <w:t>This strategy links to a number of local strategic drivers</w:t>
      </w:r>
      <w:r w:rsidR="009232BE">
        <w:rPr>
          <w:rFonts w:ascii="Arial" w:hAnsi="Arial" w:cs="Arial"/>
        </w:rPr>
        <w:t xml:space="preserve">, </w:t>
      </w:r>
      <w:r w:rsidRPr="00592489">
        <w:rPr>
          <w:rFonts w:ascii="Arial" w:hAnsi="Arial" w:cs="Arial"/>
        </w:rPr>
        <w:t>research</w:t>
      </w:r>
      <w:r w:rsidR="009232BE">
        <w:rPr>
          <w:rFonts w:ascii="Arial" w:hAnsi="Arial" w:cs="Arial"/>
        </w:rPr>
        <w:t xml:space="preserve"> and guidance</w:t>
      </w:r>
      <w:r w:rsidRPr="00592489">
        <w:rPr>
          <w:rFonts w:ascii="Arial" w:hAnsi="Arial" w:cs="Arial"/>
        </w:rPr>
        <w:t xml:space="preserve"> including:</w:t>
      </w:r>
    </w:p>
    <w:p w:rsidRPr="00592489" w:rsidR="003D65DA" w:rsidP="003D65DA" w:rsidRDefault="00B313DE" w14:paraId="59E44A15" w14:textId="77777777">
      <w:pPr>
        <w:pStyle w:val="ListParagraph"/>
        <w:numPr>
          <w:ilvl w:val="0"/>
          <w:numId w:val="11"/>
        </w:numPr>
        <w:jc w:val="both"/>
        <w:rPr>
          <w:rFonts w:ascii="Arial" w:hAnsi="Arial" w:cs="Arial"/>
          <w:b/>
          <w:bCs/>
          <w:color w:val="7030A0"/>
        </w:rPr>
      </w:pPr>
      <w:hyperlink w:history="1" r:id="rId50">
        <w:r w:rsidRPr="00592489" w:rsidR="003D65DA">
          <w:rPr>
            <w:rStyle w:val="Hyperlink"/>
            <w:rFonts w:ascii="Arial" w:hAnsi="Arial" w:cs="Arial"/>
          </w:rPr>
          <w:t>Derbyshire Safeguarding Adults Board Strategic Plan, 2019-2022</w:t>
        </w:r>
      </w:hyperlink>
    </w:p>
    <w:p w:rsidRPr="00592489" w:rsidR="003D65DA" w:rsidP="003D65DA" w:rsidRDefault="00B313DE" w14:paraId="25FAED75" w14:textId="77777777">
      <w:pPr>
        <w:pStyle w:val="ListParagraph"/>
        <w:numPr>
          <w:ilvl w:val="0"/>
          <w:numId w:val="11"/>
        </w:numPr>
        <w:jc w:val="both"/>
        <w:rPr>
          <w:rFonts w:ascii="Arial" w:hAnsi="Arial" w:cs="Arial"/>
          <w:b/>
          <w:bCs/>
          <w:color w:val="7030A0"/>
        </w:rPr>
      </w:pPr>
      <w:hyperlink w:history="1" r:id="rId51">
        <w:r w:rsidRPr="00592489" w:rsidR="003D65DA">
          <w:rPr>
            <w:rStyle w:val="Hyperlink"/>
            <w:rFonts w:ascii="Arial" w:hAnsi="Arial" w:cs="Arial"/>
          </w:rPr>
          <w:t>Derbyshire and Derby Safeguarding Adults Boards Practice Guidance April 2020</w:t>
        </w:r>
      </w:hyperlink>
    </w:p>
    <w:p w:rsidRPr="00592489" w:rsidR="003D65DA" w:rsidP="003D65DA" w:rsidRDefault="00B313DE" w14:paraId="26747593" w14:textId="77777777">
      <w:pPr>
        <w:pStyle w:val="ListParagraph"/>
        <w:numPr>
          <w:ilvl w:val="0"/>
          <w:numId w:val="11"/>
        </w:numPr>
        <w:jc w:val="both"/>
        <w:rPr>
          <w:rFonts w:ascii="Arial" w:hAnsi="Arial" w:cs="Arial"/>
          <w:b/>
          <w:bCs/>
          <w:color w:val="7030A0"/>
        </w:rPr>
      </w:pPr>
      <w:hyperlink w:history="1" r:id="rId52">
        <w:r w:rsidRPr="00592489" w:rsidR="003D65DA">
          <w:rPr>
            <w:rStyle w:val="Hyperlink"/>
            <w:rFonts w:ascii="Arial" w:hAnsi="Arial" w:cs="Arial"/>
          </w:rPr>
          <w:t>Derbyshire Children’s Services Service Plan Update, 2020/21</w:t>
        </w:r>
      </w:hyperlink>
    </w:p>
    <w:p w:rsidRPr="00592489" w:rsidR="003D65DA" w:rsidP="003D65DA" w:rsidRDefault="00B313DE" w14:paraId="5CCF5A99" w14:textId="77777777">
      <w:pPr>
        <w:pStyle w:val="ListParagraph"/>
        <w:numPr>
          <w:ilvl w:val="0"/>
          <w:numId w:val="11"/>
        </w:numPr>
        <w:jc w:val="both"/>
        <w:rPr>
          <w:rFonts w:ascii="Arial" w:hAnsi="Arial" w:cs="Arial"/>
          <w:color w:val="7030A0"/>
        </w:rPr>
      </w:pPr>
      <w:hyperlink w:history="1" r:id="rId53">
        <w:r w:rsidRPr="00592489" w:rsidR="003D65DA">
          <w:rPr>
            <w:rStyle w:val="Hyperlink"/>
            <w:rFonts w:ascii="Arial" w:hAnsi="Arial" w:cs="Arial"/>
          </w:rPr>
          <w:t>Derbyshire Community Safety Agreement, 2020 - 2023</w:t>
        </w:r>
      </w:hyperlink>
    </w:p>
    <w:p w:rsidRPr="00592489" w:rsidR="003D65DA" w:rsidP="003D65DA" w:rsidRDefault="003D65DA" w14:paraId="19D38364" w14:textId="77777777">
      <w:pPr>
        <w:pStyle w:val="ListParagraph"/>
        <w:numPr>
          <w:ilvl w:val="0"/>
          <w:numId w:val="11"/>
        </w:numPr>
        <w:jc w:val="both"/>
        <w:rPr>
          <w:rFonts w:ascii="Arial" w:hAnsi="Arial" w:cs="Arial"/>
          <w:b/>
          <w:bCs/>
          <w:color w:val="7030A0"/>
        </w:rPr>
      </w:pPr>
      <w:r w:rsidRPr="00592489">
        <w:rPr>
          <w:rFonts w:ascii="Arial" w:hAnsi="Arial" w:cs="Arial"/>
        </w:rPr>
        <w:t>Domestic abuse and Child Protection: Learning Brief, 2021</w:t>
      </w:r>
    </w:p>
    <w:p w:rsidRPr="00592489" w:rsidR="003D65DA" w:rsidP="003D65DA" w:rsidRDefault="00B313DE" w14:paraId="626444B4" w14:textId="77777777">
      <w:pPr>
        <w:pStyle w:val="ListParagraph"/>
        <w:numPr>
          <w:ilvl w:val="0"/>
          <w:numId w:val="11"/>
        </w:numPr>
        <w:jc w:val="both"/>
        <w:rPr>
          <w:rFonts w:ascii="Arial" w:hAnsi="Arial" w:cs="Arial"/>
          <w:b/>
          <w:bCs/>
          <w:color w:val="7030A0"/>
        </w:rPr>
      </w:pPr>
      <w:hyperlink w:history="1" r:id="rId54">
        <w:r w:rsidRPr="00592489" w:rsidR="003D65DA">
          <w:rPr>
            <w:rStyle w:val="Hyperlink"/>
            <w:rFonts w:ascii="Arial" w:hAnsi="Arial" w:cs="Arial"/>
          </w:rPr>
          <w:t>Adult Social Care and Health Service Plan Update, 2020-2021</w:t>
        </w:r>
      </w:hyperlink>
    </w:p>
    <w:p w:rsidRPr="00592489" w:rsidR="003D65DA" w:rsidP="003D65DA" w:rsidRDefault="00B313DE" w14:paraId="3BACA221" w14:textId="77777777">
      <w:pPr>
        <w:pStyle w:val="ListParagraph"/>
        <w:numPr>
          <w:ilvl w:val="0"/>
          <w:numId w:val="11"/>
        </w:numPr>
        <w:jc w:val="both"/>
        <w:rPr>
          <w:rFonts w:ascii="Arial" w:hAnsi="Arial" w:cs="Arial"/>
          <w:b/>
          <w:bCs/>
          <w:color w:val="7030A0"/>
        </w:rPr>
      </w:pPr>
      <w:hyperlink w:history="1" r:id="rId55">
        <w:r w:rsidRPr="00592489" w:rsidR="003D65DA">
          <w:rPr>
            <w:rStyle w:val="Hyperlink"/>
            <w:rFonts w:ascii="Arial" w:hAnsi="Arial" w:cs="Arial"/>
          </w:rPr>
          <w:t>Derbyshire Police and Crime Plan, 2016-2021</w:t>
        </w:r>
      </w:hyperlink>
    </w:p>
    <w:p w:rsidRPr="00592489" w:rsidR="003D65DA" w:rsidP="003D65DA" w:rsidRDefault="00B313DE" w14:paraId="68D4A5AD" w14:textId="77777777">
      <w:pPr>
        <w:pStyle w:val="ListParagraph"/>
        <w:numPr>
          <w:ilvl w:val="0"/>
          <w:numId w:val="11"/>
        </w:numPr>
        <w:jc w:val="both"/>
        <w:rPr>
          <w:rFonts w:ascii="Arial" w:hAnsi="Arial" w:cs="Arial"/>
          <w:b/>
          <w:bCs/>
          <w:color w:val="7030A0"/>
        </w:rPr>
      </w:pPr>
      <w:hyperlink w:history="1" r:id="rId56">
        <w:r w:rsidRPr="00592489" w:rsidR="003D65DA">
          <w:rPr>
            <w:rStyle w:val="Hyperlink"/>
            <w:rFonts w:ascii="Arial" w:hAnsi="Arial" w:cs="Arial"/>
          </w:rPr>
          <w:t>Derbyshire Self-Harm and Suicide Prevention Strategic Framework</w:t>
        </w:r>
      </w:hyperlink>
    </w:p>
    <w:p w:rsidRPr="009232BE" w:rsidR="003D65DA" w:rsidP="003D65DA" w:rsidRDefault="00B313DE" w14:paraId="40E4C7F2" w14:textId="6FBB3793">
      <w:pPr>
        <w:pStyle w:val="ListParagraph"/>
        <w:numPr>
          <w:ilvl w:val="0"/>
          <w:numId w:val="11"/>
        </w:numPr>
        <w:jc w:val="both"/>
        <w:rPr>
          <w:rStyle w:val="Hyperlink"/>
          <w:rFonts w:ascii="Arial" w:hAnsi="Arial" w:cs="Arial"/>
          <w:b/>
          <w:bCs/>
          <w:color w:val="7030A0"/>
          <w:u w:val="none"/>
        </w:rPr>
      </w:pPr>
      <w:hyperlink w:history="1" r:id="rId57">
        <w:r w:rsidRPr="009232BE" w:rsidR="003D65DA">
          <w:rPr>
            <w:rStyle w:val="Hyperlink"/>
            <w:rFonts w:ascii="Arial" w:hAnsi="Arial" w:cs="Arial"/>
          </w:rPr>
          <w:t>Derbyshire Healthcare Trust Strategy Refresh, April 2021</w:t>
        </w:r>
      </w:hyperlink>
    </w:p>
    <w:p w:rsidRPr="009232BE" w:rsidR="009232BE" w:rsidP="003D65DA" w:rsidRDefault="00B313DE" w14:paraId="7C4FFAF5" w14:textId="3F95474D">
      <w:pPr>
        <w:pStyle w:val="ListParagraph"/>
        <w:numPr>
          <w:ilvl w:val="0"/>
          <w:numId w:val="11"/>
        </w:numPr>
        <w:jc w:val="both"/>
        <w:rPr>
          <w:rFonts w:ascii="Arial" w:hAnsi="Arial" w:cs="Arial"/>
          <w:b/>
          <w:bCs/>
          <w:color w:val="7030A0"/>
        </w:rPr>
      </w:pPr>
      <w:hyperlink w:history="1" r:id="rId58">
        <w:r w:rsidRPr="009232BE" w:rsidR="009232BE">
          <w:rPr>
            <w:rStyle w:val="Hyperlink"/>
            <w:rFonts w:ascii="Arial" w:hAnsi="Arial" w:cs="Arial"/>
          </w:rPr>
          <w:t>Joint Derby and Derbyshire Practice Guidance for responding to Adults and Child Victims of Modern Slavery</w:t>
        </w:r>
      </w:hyperlink>
    </w:p>
    <w:p w:rsidRPr="00592489" w:rsidR="003D65DA" w:rsidP="00E51E2A" w:rsidRDefault="003D65DA" w14:paraId="288AF8F4" w14:textId="77777777">
      <w:pPr>
        <w:jc w:val="center"/>
        <w:rPr>
          <w:rFonts w:ascii="Arial" w:hAnsi="Arial" w:cs="Arial"/>
          <w:color w:val="000000" w:themeColor="text1"/>
        </w:rPr>
      </w:pPr>
    </w:p>
    <w:p w:rsidRPr="00592489" w:rsidR="00E51E2A" w:rsidP="00E51E2A" w:rsidRDefault="00E51E2A" w14:paraId="281A1752" w14:textId="0BFD6921">
      <w:pPr>
        <w:jc w:val="center"/>
        <w:rPr>
          <w:rFonts w:ascii="Arial" w:hAnsi="Arial" w:cs="Arial"/>
          <w:color w:val="7030A0"/>
        </w:rPr>
      </w:pPr>
    </w:p>
    <w:p w:rsidRPr="00592489" w:rsidR="00E51E2A" w:rsidP="00E51E2A" w:rsidRDefault="00E51E2A" w14:paraId="13B6BD48" w14:textId="64881FA9">
      <w:pPr>
        <w:jc w:val="center"/>
        <w:rPr>
          <w:rFonts w:ascii="Arial" w:hAnsi="Arial" w:cs="Arial"/>
          <w:color w:val="7030A0"/>
        </w:rPr>
      </w:pPr>
    </w:p>
    <w:p w:rsidRPr="00592489" w:rsidR="00E51E2A" w:rsidP="00E51E2A" w:rsidRDefault="00E51E2A" w14:paraId="5533928D" w14:textId="368A043D">
      <w:pPr>
        <w:jc w:val="center"/>
        <w:rPr>
          <w:rFonts w:ascii="Arial" w:hAnsi="Arial" w:cs="Arial"/>
          <w:color w:val="7030A0"/>
        </w:rPr>
      </w:pPr>
    </w:p>
    <w:p w:rsidRPr="00592489" w:rsidR="00E51E2A" w:rsidP="00E51E2A" w:rsidRDefault="00E51E2A" w14:paraId="67D169E8" w14:textId="67D8C9A3">
      <w:pPr>
        <w:jc w:val="center"/>
        <w:rPr>
          <w:rFonts w:ascii="Arial" w:hAnsi="Arial" w:cs="Arial"/>
          <w:color w:val="7030A0"/>
        </w:rPr>
      </w:pPr>
    </w:p>
    <w:p w:rsidRPr="00592489" w:rsidR="00E51E2A" w:rsidP="009D3409" w:rsidRDefault="00E51E2A" w14:paraId="13B2BCB5" w14:textId="213431C4">
      <w:pPr>
        <w:rPr>
          <w:rFonts w:ascii="Arial" w:hAnsi="Arial" w:cs="Arial"/>
          <w:color w:val="7030A0"/>
        </w:rPr>
      </w:pPr>
    </w:p>
    <w:sectPr w:rsidRPr="00592489" w:rsidR="00E51E2A" w:rsidSect="00D8653C">
      <w:headerReference w:type="default" r:id="rId59"/>
      <w:footerReference w:type="default" r:id="rId60"/>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0B25" w14:textId="77777777" w:rsidR="00D6737B" w:rsidRDefault="00D6737B" w:rsidP="00F647F8">
      <w:pPr>
        <w:spacing w:after="0" w:line="240" w:lineRule="auto"/>
      </w:pPr>
      <w:r>
        <w:separator/>
      </w:r>
    </w:p>
  </w:endnote>
  <w:endnote w:type="continuationSeparator" w:id="0">
    <w:p w14:paraId="0D0ECEAB" w14:textId="77777777" w:rsidR="00D6737B" w:rsidRDefault="00D6737B" w:rsidP="00F6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761455"/>
      <w:docPartObj>
        <w:docPartGallery w:val="Page Numbers (Bottom of Page)"/>
        <w:docPartUnique/>
      </w:docPartObj>
    </w:sdtPr>
    <w:sdtEndPr>
      <w:rPr>
        <w:noProof/>
      </w:rPr>
    </w:sdtEndPr>
    <w:sdtContent>
      <w:p w14:paraId="586575E8" w14:textId="28E122A8" w:rsidR="00A13194" w:rsidRDefault="00A131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97BC0" w14:textId="0726E2DC" w:rsidR="00B11AE5" w:rsidRDefault="00B1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89FCE" w14:textId="77777777" w:rsidR="00D6737B" w:rsidRDefault="00D6737B" w:rsidP="00F647F8">
      <w:pPr>
        <w:spacing w:after="0" w:line="240" w:lineRule="auto"/>
      </w:pPr>
      <w:r>
        <w:separator/>
      </w:r>
    </w:p>
  </w:footnote>
  <w:footnote w:type="continuationSeparator" w:id="0">
    <w:p w14:paraId="320FC789" w14:textId="77777777" w:rsidR="00D6737B" w:rsidRDefault="00D6737B" w:rsidP="00F647F8">
      <w:pPr>
        <w:spacing w:after="0" w:line="240" w:lineRule="auto"/>
      </w:pPr>
      <w:r>
        <w:continuationSeparator/>
      </w:r>
    </w:p>
  </w:footnote>
  <w:footnote w:id="1">
    <w:p w14:paraId="7EE224E9" w14:textId="630D36BE" w:rsidR="00B002BC" w:rsidRDefault="00B002BC" w:rsidP="00B002BC">
      <w:pPr>
        <w:jc w:val="both"/>
        <w:rPr>
          <w:i/>
          <w:iCs/>
        </w:rPr>
      </w:pPr>
      <w:r>
        <w:rPr>
          <w:rStyle w:val="FootnoteReference"/>
        </w:rPr>
        <w:footnoteRef/>
      </w:r>
      <w:hyperlink r:id="rId1" w:history="1">
        <w:r w:rsidR="00B75AF2" w:rsidRPr="009E4A1B">
          <w:rPr>
            <w:rStyle w:val="Hyperlink"/>
            <w:i/>
            <w:iCs/>
          </w:rPr>
          <w:t>https://www.ons.gov.uk/peoplepopulationandcommunity/crimeandjustice/articles/domesticabuseprevalenceandtrendsenglandandwales/yearendingmarch2020</w:t>
        </w:r>
      </w:hyperlink>
    </w:p>
    <w:p w14:paraId="671D1B43" w14:textId="77777777" w:rsidR="00B75AF2" w:rsidRPr="006A0F95" w:rsidRDefault="00B75AF2" w:rsidP="00B002BC">
      <w:pPr>
        <w:jc w:val="both"/>
        <w:rPr>
          <w:i/>
          <w:iCs/>
        </w:rPr>
      </w:pPr>
    </w:p>
    <w:p w14:paraId="58A6107A" w14:textId="44AEF315" w:rsidR="00B002BC" w:rsidRDefault="00B002BC">
      <w:pPr>
        <w:pStyle w:val="FootnoteText"/>
      </w:pPr>
    </w:p>
  </w:footnote>
  <w:footnote w:id="2">
    <w:p w14:paraId="2852C0F8" w14:textId="04BC31FB" w:rsidR="00B002BC" w:rsidRDefault="00B002BC">
      <w:pPr>
        <w:pStyle w:val="FootnoteText"/>
      </w:pPr>
      <w:r>
        <w:rPr>
          <w:rStyle w:val="FootnoteReference"/>
        </w:rPr>
        <w:footnoteRef/>
      </w:r>
      <w:r>
        <w:t xml:space="preserve"> </w:t>
      </w:r>
      <w:hyperlink r:id="rId2" w:history="1">
        <w:r>
          <w:rPr>
            <w:rStyle w:val="Hyperlink"/>
          </w:rPr>
          <w:t>Domestic Abuse Act 2021 (legislation.gov.uk)</w:t>
        </w:r>
      </w:hyperlink>
    </w:p>
  </w:footnote>
  <w:footnote w:id="3">
    <w:p w14:paraId="38E047A5" w14:textId="3A095A22" w:rsidR="00B002BC" w:rsidRDefault="00B002BC">
      <w:pPr>
        <w:pStyle w:val="FootnoteText"/>
      </w:pPr>
      <w:r>
        <w:rPr>
          <w:rStyle w:val="FootnoteReference"/>
        </w:rPr>
        <w:footnoteRef/>
      </w:r>
      <w:r>
        <w:t xml:space="preserve"> </w:t>
      </w:r>
      <w:hyperlink r:id="rId3" w:history="1">
        <w:r>
          <w:rPr>
            <w:rStyle w:val="Hyperlink"/>
          </w:rPr>
          <w:t>Domestic Abuse Act 2021 (legislation.gov.uk)</w:t>
        </w:r>
      </w:hyperlink>
    </w:p>
  </w:footnote>
  <w:footnote w:id="4">
    <w:p w14:paraId="016F5116" w14:textId="2354C1CD" w:rsidR="00C11A14" w:rsidRDefault="00C11A14">
      <w:pPr>
        <w:pStyle w:val="FootnoteText"/>
      </w:pPr>
      <w:r>
        <w:rPr>
          <w:rStyle w:val="FootnoteReference"/>
        </w:rPr>
        <w:footnoteRef/>
      </w:r>
      <w:r>
        <w:t xml:space="preserve"> </w:t>
      </w:r>
      <w:hyperlink r:id="rId4" w:anchor="part-a-key-definitions" w:history="1">
        <w:r>
          <w:rPr>
            <w:rStyle w:val="Hyperlink"/>
          </w:rPr>
          <w:t>Delivery of support to victims of domestic abuse in domestic abuse safe accommodation services - GOV.UK (www.gov.uk)</w:t>
        </w:r>
      </w:hyperlink>
    </w:p>
  </w:footnote>
  <w:footnote w:id="5">
    <w:p w14:paraId="62CCAD58" w14:textId="22B68452" w:rsidR="00AE0356" w:rsidRDefault="00AE0356">
      <w:pPr>
        <w:pStyle w:val="FootnoteText"/>
      </w:pPr>
      <w:r>
        <w:rPr>
          <w:rStyle w:val="FootnoteReference"/>
        </w:rPr>
        <w:footnoteRef/>
      </w:r>
      <w:r>
        <w:t xml:space="preserve"> </w:t>
      </w:r>
      <w:hyperlink r:id="rId5" w:anchor="part-b-local-delivery-of-support-within-safe-accommodation" w:history="1">
        <w:r>
          <w:rPr>
            <w:rStyle w:val="Hyperlink"/>
          </w:rPr>
          <w:t>Delivery of support to victims of domestic abuse in domestic abuse safe accommodation services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8F1F" w14:textId="6CAA5845" w:rsidR="00A91EA8" w:rsidRPr="00D34839" w:rsidRDefault="00A91EA8" w:rsidP="00A91EA8">
    <w:pPr>
      <w:jc w:val="center"/>
      <w:rPr>
        <w:rFonts w:ascii="Arial" w:hAnsi="Arial" w:cs="Arial"/>
        <w:sz w:val="18"/>
        <w:szCs w:val="18"/>
      </w:rPr>
    </w:pPr>
    <w:r w:rsidRPr="00D34839">
      <w:rPr>
        <w:rFonts w:ascii="Arial" w:hAnsi="Arial" w:cs="Arial"/>
        <w:sz w:val="18"/>
        <w:szCs w:val="18"/>
      </w:rPr>
      <w:t xml:space="preserve"> </w:t>
    </w:r>
    <w:r w:rsidR="00D34839" w:rsidRPr="00D34839">
      <w:rPr>
        <w:rFonts w:ascii="Arial" w:hAnsi="Arial" w:cs="Arial"/>
        <w:sz w:val="18"/>
        <w:szCs w:val="18"/>
      </w:rPr>
      <w:t>FINAL</w:t>
    </w:r>
    <w:r w:rsidRPr="00D34839">
      <w:rPr>
        <w:rFonts w:ascii="Arial" w:hAnsi="Arial" w:cs="Arial"/>
        <w:sz w:val="18"/>
        <w:szCs w:val="18"/>
      </w:rPr>
      <w:t xml:space="preserve"> Derby and Derbyshire Domestic Abuse Support in Accommodation Strategy</w:t>
    </w:r>
    <w:r w:rsidR="00A2684F" w:rsidRPr="00D34839">
      <w:rPr>
        <w:rFonts w:ascii="Arial" w:hAnsi="Arial" w:cs="Arial"/>
        <w:sz w:val="18"/>
        <w:szCs w:val="18"/>
      </w:rPr>
      <w:t xml:space="preserve">, </w:t>
    </w:r>
    <w:r w:rsidRPr="00D34839">
      <w:rPr>
        <w:rFonts w:ascii="Arial" w:hAnsi="Arial" w:cs="Arial"/>
        <w:sz w:val="18"/>
        <w:szCs w:val="18"/>
      </w:rPr>
      <w:t>2021 – 2024</w:t>
    </w:r>
  </w:p>
  <w:p w14:paraId="5C91AF38" w14:textId="2860A0C8" w:rsidR="00B11AE5" w:rsidRDefault="00B1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802"/>
    <w:multiLevelType w:val="hybridMultilevel"/>
    <w:tmpl w:val="F7D43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696E"/>
    <w:multiLevelType w:val="hybridMultilevel"/>
    <w:tmpl w:val="BF16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10492"/>
    <w:multiLevelType w:val="hybridMultilevel"/>
    <w:tmpl w:val="2C86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F52DC"/>
    <w:multiLevelType w:val="hybridMultilevel"/>
    <w:tmpl w:val="44803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96974"/>
    <w:multiLevelType w:val="hybridMultilevel"/>
    <w:tmpl w:val="90DC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F0F60"/>
    <w:multiLevelType w:val="hybridMultilevel"/>
    <w:tmpl w:val="28AEF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5A2DB6"/>
    <w:multiLevelType w:val="hybridMultilevel"/>
    <w:tmpl w:val="DC28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11F66"/>
    <w:multiLevelType w:val="hybridMultilevel"/>
    <w:tmpl w:val="A0E6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A3CA5"/>
    <w:multiLevelType w:val="multilevel"/>
    <w:tmpl w:val="8E68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01F7E"/>
    <w:multiLevelType w:val="hybridMultilevel"/>
    <w:tmpl w:val="A6CEA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66289"/>
    <w:multiLevelType w:val="hybridMultilevel"/>
    <w:tmpl w:val="F210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74AB9"/>
    <w:multiLevelType w:val="hybridMultilevel"/>
    <w:tmpl w:val="BCA8FA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F943A19"/>
    <w:multiLevelType w:val="hybridMultilevel"/>
    <w:tmpl w:val="40BCC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7B5595"/>
    <w:multiLevelType w:val="hybridMultilevel"/>
    <w:tmpl w:val="E0B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C65D1"/>
    <w:multiLevelType w:val="hybridMultilevel"/>
    <w:tmpl w:val="8F20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92C62"/>
    <w:multiLevelType w:val="hybridMultilevel"/>
    <w:tmpl w:val="CD7A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C20F6"/>
    <w:multiLevelType w:val="multilevel"/>
    <w:tmpl w:val="53C8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D6FC1"/>
    <w:multiLevelType w:val="hybridMultilevel"/>
    <w:tmpl w:val="085296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216D1"/>
    <w:multiLevelType w:val="hybridMultilevel"/>
    <w:tmpl w:val="F198E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DE2E45"/>
    <w:multiLevelType w:val="hybridMultilevel"/>
    <w:tmpl w:val="3996C10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9643C9"/>
    <w:multiLevelType w:val="hybridMultilevel"/>
    <w:tmpl w:val="9022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739E6"/>
    <w:multiLevelType w:val="hybridMultilevel"/>
    <w:tmpl w:val="ED7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735CCA"/>
    <w:multiLevelType w:val="hybridMultilevel"/>
    <w:tmpl w:val="1526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CB0E7C"/>
    <w:multiLevelType w:val="hybridMultilevel"/>
    <w:tmpl w:val="EB1043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E26165"/>
    <w:multiLevelType w:val="hybridMultilevel"/>
    <w:tmpl w:val="720E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E700C"/>
    <w:multiLevelType w:val="hybridMultilevel"/>
    <w:tmpl w:val="9CD8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40DD6"/>
    <w:multiLevelType w:val="hybridMultilevel"/>
    <w:tmpl w:val="E384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22178"/>
    <w:multiLevelType w:val="hybridMultilevel"/>
    <w:tmpl w:val="7CC0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578B6"/>
    <w:multiLevelType w:val="hybridMultilevel"/>
    <w:tmpl w:val="6796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10EEF"/>
    <w:multiLevelType w:val="hybridMultilevel"/>
    <w:tmpl w:val="2E3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A4897"/>
    <w:multiLevelType w:val="multilevel"/>
    <w:tmpl w:val="69264BA0"/>
    <w:lvl w:ilvl="0">
      <w:start w:val="1"/>
      <w:numFmt w:val="decimal"/>
      <w:pStyle w:val="Heading1"/>
      <w:lvlText w:val="%1"/>
      <w:lvlJc w:val="left"/>
      <w:pPr>
        <w:tabs>
          <w:tab w:val="num" w:pos="732"/>
        </w:tabs>
        <w:ind w:left="7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C637AB8"/>
    <w:multiLevelType w:val="hybridMultilevel"/>
    <w:tmpl w:val="702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54775"/>
    <w:multiLevelType w:val="hybridMultilevel"/>
    <w:tmpl w:val="3218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21D9B"/>
    <w:multiLevelType w:val="hybridMultilevel"/>
    <w:tmpl w:val="F3F4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CA6DB8"/>
    <w:multiLevelType w:val="hybridMultilevel"/>
    <w:tmpl w:val="EBB07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304334"/>
    <w:multiLevelType w:val="hybridMultilevel"/>
    <w:tmpl w:val="D98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309DE"/>
    <w:multiLevelType w:val="multilevel"/>
    <w:tmpl w:val="671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1150B2"/>
    <w:multiLevelType w:val="hybridMultilevel"/>
    <w:tmpl w:val="FD58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435AE"/>
    <w:multiLevelType w:val="hybridMultilevel"/>
    <w:tmpl w:val="292C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A530C"/>
    <w:multiLevelType w:val="hybridMultilevel"/>
    <w:tmpl w:val="6F82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C44E5"/>
    <w:multiLevelType w:val="hybridMultilevel"/>
    <w:tmpl w:val="C9DA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60CF4"/>
    <w:multiLevelType w:val="multilevel"/>
    <w:tmpl w:val="61A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2477EA"/>
    <w:multiLevelType w:val="hybridMultilevel"/>
    <w:tmpl w:val="600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3"/>
  </w:num>
  <w:num w:numId="4">
    <w:abstractNumId w:val="31"/>
  </w:num>
  <w:num w:numId="5">
    <w:abstractNumId w:val="40"/>
  </w:num>
  <w:num w:numId="6">
    <w:abstractNumId w:val="17"/>
  </w:num>
  <w:num w:numId="7">
    <w:abstractNumId w:val="10"/>
  </w:num>
  <w:num w:numId="8">
    <w:abstractNumId w:val="23"/>
  </w:num>
  <w:num w:numId="9">
    <w:abstractNumId w:val="32"/>
  </w:num>
  <w:num w:numId="10">
    <w:abstractNumId w:val="7"/>
  </w:num>
  <w:num w:numId="11">
    <w:abstractNumId w:val="6"/>
  </w:num>
  <w:num w:numId="12">
    <w:abstractNumId w:val="26"/>
  </w:num>
  <w:num w:numId="13">
    <w:abstractNumId w:val="37"/>
  </w:num>
  <w:num w:numId="14">
    <w:abstractNumId w:val="28"/>
  </w:num>
  <w:num w:numId="15">
    <w:abstractNumId w:val="13"/>
  </w:num>
  <w:num w:numId="16">
    <w:abstractNumId w:val="18"/>
  </w:num>
  <w:num w:numId="17">
    <w:abstractNumId w:val="19"/>
  </w:num>
  <w:num w:numId="18">
    <w:abstractNumId w:val="14"/>
  </w:num>
  <w:num w:numId="19">
    <w:abstractNumId w:val="34"/>
  </w:num>
  <w:num w:numId="20">
    <w:abstractNumId w:val="35"/>
  </w:num>
  <w:num w:numId="21">
    <w:abstractNumId w:val="2"/>
  </w:num>
  <w:num w:numId="22">
    <w:abstractNumId w:val="4"/>
  </w:num>
  <w:num w:numId="23">
    <w:abstractNumId w:val="22"/>
  </w:num>
  <w:num w:numId="24">
    <w:abstractNumId w:val="39"/>
  </w:num>
  <w:num w:numId="25">
    <w:abstractNumId w:val="41"/>
  </w:num>
  <w:num w:numId="26">
    <w:abstractNumId w:val="36"/>
  </w:num>
  <w:num w:numId="27">
    <w:abstractNumId w:val="11"/>
  </w:num>
  <w:num w:numId="28">
    <w:abstractNumId w:val="27"/>
  </w:num>
  <w:num w:numId="29">
    <w:abstractNumId w:val="9"/>
  </w:num>
  <w:num w:numId="30">
    <w:abstractNumId w:val="1"/>
  </w:num>
  <w:num w:numId="31">
    <w:abstractNumId w:val="15"/>
  </w:num>
  <w:num w:numId="32">
    <w:abstractNumId w:val="38"/>
  </w:num>
  <w:num w:numId="33">
    <w:abstractNumId w:val="24"/>
  </w:num>
  <w:num w:numId="34">
    <w:abstractNumId w:val="42"/>
  </w:num>
  <w:num w:numId="35">
    <w:abstractNumId w:val="16"/>
  </w:num>
  <w:num w:numId="36">
    <w:abstractNumId w:val="8"/>
  </w:num>
  <w:num w:numId="37">
    <w:abstractNumId w:val="5"/>
  </w:num>
  <w:num w:numId="38">
    <w:abstractNumId w:val="0"/>
  </w:num>
  <w:num w:numId="39">
    <w:abstractNumId w:val="12"/>
  </w:num>
  <w:num w:numId="40">
    <w:abstractNumId w:val="20"/>
  </w:num>
  <w:num w:numId="41">
    <w:abstractNumId w:val="25"/>
  </w:num>
  <w:num w:numId="42">
    <w:abstractNumId w:val="21"/>
  </w:num>
  <w:num w:numId="43">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F8"/>
    <w:rsid w:val="00000061"/>
    <w:rsid w:val="00003CDE"/>
    <w:rsid w:val="00006BD4"/>
    <w:rsid w:val="00010BE7"/>
    <w:rsid w:val="000137BB"/>
    <w:rsid w:val="00015C18"/>
    <w:rsid w:val="00015E76"/>
    <w:rsid w:val="00021534"/>
    <w:rsid w:val="00023176"/>
    <w:rsid w:val="00024886"/>
    <w:rsid w:val="000754F4"/>
    <w:rsid w:val="000812B3"/>
    <w:rsid w:val="00086EB0"/>
    <w:rsid w:val="00091DFF"/>
    <w:rsid w:val="00092593"/>
    <w:rsid w:val="00092669"/>
    <w:rsid w:val="000A3CEC"/>
    <w:rsid w:val="000A4492"/>
    <w:rsid w:val="000A460C"/>
    <w:rsid w:val="000A6BD9"/>
    <w:rsid w:val="000B094F"/>
    <w:rsid w:val="000C465D"/>
    <w:rsid w:val="000C608B"/>
    <w:rsid w:val="000C7406"/>
    <w:rsid w:val="000D08C2"/>
    <w:rsid w:val="000D2AA1"/>
    <w:rsid w:val="000D2C8E"/>
    <w:rsid w:val="000F2379"/>
    <w:rsid w:val="0010010C"/>
    <w:rsid w:val="00106C1F"/>
    <w:rsid w:val="00107E7E"/>
    <w:rsid w:val="001117F7"/>
    <w:rsid w:val="001144EE"/>
    <w:rsid w:val="00126AFC"/>
    <w:rsid w:val="0013761C"/>
    <w:rsid w:val="00137914"/>
    <w:rsid w:val="00140546"/>
    <w:rsid w:val="00142B7F"/>
    <w:rsid w:val="00146CD0"/>
    <w:rsid w:val="00147A29"/>
    <w:rsid w:val="00147E07"/>
    <w:rsid w:val="001515C8"/>
    <w:rsid w:val="001529F7"/>
    <w:rsid w:val="001553CD"/>
    <w:rsid w:val="00156230"/>
    <w:rsid w:val="00157C08"/>
    <w:rsid w:val="0016306C"/>
    <w:rsid w:val="00164E6A"/>
    <w:rsid w:val="00166205"/>
    <w:rsid w:val="001767E6"/>
    <w:rsid w:val="00192638"/>
    <w:rsid w:val="00195C1D"/>
    <w:rsid w:val="001A3E4B"/>
    <w:rsid w:val="001A7D75"/>
    <w:rsid w:val="001B044F"/>
    <w:rsid w:val="001B12CD"/>
    <w:rsid w:val="001C0512"/>
    <w:rsid w:val="001C411C"/>
    <w:rsid w:val="001C691C"/>
    <w:rsid w:val="001D04A2"/>
    <w:rsid w:val="001D0B45"/>
    <w:rsid w:val="001D3703"/>
    <w:rsid w:val="001D6BD4"/>
    <w:rsid w:val="001D7CD4"/>
    <w:rsid w:val="001E00ED"/>
    <w:rsid w:val="001E1A76"/>
    <w:rsid w:val="001F76F3"/>
    <w:rsid w:val="00206C0E"/>
    <w:rsid w:val="00207EB7"/>
    <w:rsid w:val="00213759"/>
    <w:rsid w:val="00221C4C"/>
    <w:rsid w:val="00242A2F"/>
    <w:rsid w:val="0024525B"/>
    <w:rsid w:val="00246944"/>
    <w:rsid w:val="00254F15"/>
    <w:rsid w:val="0025603F"/>
    <w:rsid w:val="002568FB"/>
    <w:rsid w:val="0026054A"/>
    <w:rsid w:val="00284909"/>
    <w:rsid w:val="0028631C"/>
    <w:rsid w:val="00291CAD"/>
    <w:rsid w:val="002A6579"/>
    <w:rsid w:val="002A710F"/>
    <w:rsid w:val="002C2A10"/>
    <w:rsid w:val="002C4267"/>
    <w:rsid w:val="002C4614"/>
    <w:rsid w:val="002C6A93"/>
    <w:rsid w:val="002E4BEC"/>
    <w:rsid w:val="002E53D0"/>
    <w:rsid w:val="002E6131"/>
    <w:rsid w:val="002E67D3"/>
    <w:rsid w:val="002F3BA9"/>
    <w:rsid w:val="003126BF"/>
    <w:rsid w:val="00314192"/>
    <w:rsid w:val="00314727"/>
    <w:rsid w:val="0032109A"/>
    <w:rsid w:val="003242D2"/>
    <w:rsid w:val="00330742"/>
    <w:rsid w:val="00330850"/>
    <w:rsid w:val="003412C2"/>
    <w:rsid w:val="00343164"/>
    <w:rsid w:val="00346306"/>
    <w:rsid w:val="00356848"/>
    <w:rsid w:val="00365D05"/>
    <w:rsid w:val="0036729C"/>
    <w:rsid w:val="00373B56"/>
    <w:rsid w:val="0037486E"/>
    <w:rsid w:val="00385AD3"/>
    <w:rsid w:val="00391E75"/>
    <w:rsid w:val="003A19EB"/>
    <w:rsid w:val="003B5088"/>
    <w:rsid w:val="003C2DF1"/>
    <w:rsid w:val="003D0189"/>
    <w:rsid w:val="003D1546"/>
    <w:rsid w:val="003D16F0"/>
    <w:rsid w:val="003D65DA"/>
    <w:rsid w:val="003F5FBD"/>
    <w:rsid w:val="003F6E0F"/>
    <w:rsid w:val="00401F1D"/>
    <w:rsid w:val="004175BC"/>
    <w:rsid w:val="00420D47"/>
    <w:rsid w:val="0042773E"/>
    <w:rsid w:val="004306F2"/>
    <w:rsid w:val="00432440"/>
    <w:rsid w:val="00440FCA"/>
    <w:rsid w:val="00441A46"/>
    <w:rsid w:val="0044586A"/>
    <w:rsid w:val="004561BD"/>
    <w:rsid w:val="00460917"/>
    <w:rsid w:val="00462E78"/>
    <w:rsid w:val="00463296"/>
    <w:rsid w:val="0046498C"/>
    <w:rsid w:val="00465C67"/>
    <w:rsid w:val="0047780B"/>
    <w:rsid w:val="00493BB1"/>
    <w:rsid w:val="004945EB"/>
    <w:rsid w:val="00496248"/>
    <w:rsid w:val="004970FF"/>
    <w:rsid w:val="004A56F0"/>
    <w:rsid w:val="004B1382"/>
    <w:rsid w:val="004C0AC9"/>
    <w:rsid w:val="004C43FD"/>
    <w:rsid w:val="004C7F4E"/>
    <w:rsid w:val="004D1732"/>
    <w:rsid w:val="004D33B7"/>
    <w:rsid w:val="004D3EDC"/>
    <w:rsid w:val="004D56CE"/>
    <w:rsid w:val="00503694"/>
    <w:rsid w:val="00507D3F"/>
    <w:rsid w:val="00510190"/>
    <w:rsid w:val="00511EB9"/>
    <w:rsid w:val="0051447F"/>
    <w:rsid w:val="0053018A"/>
    <w:rsid w:val="00535883"/>
    <w:rsid w:val="00535898"/>
    <w:rsid w:val="005447F2"/>
    <w:rsid w:val="00544AB0"/>
    <w:rsid w:val="0055123E"/>
    <w:rsid w:val="0055147B"/>
    <w:rsid w:val="00553A4F"/>
    <w:rsid w:val="005559B0"/>
    <w:rsid w:val="0056064B"/>
    <w:rsid w:val="00573CEE"/>
    <w:rsid w:val="00577D92"/>
    <w:rsid w:val="00584836"/>
    <w:rsid w:val="005849C7"/>
    <w:rsid w:val="00586BF1"/>
    <w:rsid w:val="00587CDF"/>
    <w:rsid w:val="00592489"/>
    <w:rsid w:val="005935E1"/>
    <w:rsid w:val="005A2D45"/>
    <w:rsid w:val="005A44E3"/>
    <w:rsid w:val="005B5443"/>
    <w:rsid w:val="005C01C3"/>
    <w:rsid w:val="005D0717"/>
    <w:rsid w:val="005D25CF"/>
    <w:rsid w:val="005E2A71"/>
    <w:rsid w:val="005F461B"/>
    <w:rsid w:val="005F643A"/>
    <w:rsid w:val="006054F8"/>
    <w:rsid w:val="00605F15"/>
    <w:rsid w:val="006204AD"/>
    <w:rsid w:val="00624154"/>
    <w:rsid w:val="00650489"/>
    <w:rsid w:val="00652902"/>
    <w:rsid w:val="00653D12"/>
    <w:rsid w:val="00656D48"/>
    <w:rsid w:val="00657420"/>
    <w:rsid w:val="00657D00"/>
    <w:rsid w:val="00661E47"/>
    <w:rsid w:val="00664F12"/>
    <w:rsid w:val="00666075"/>
    <w:rsid w:val="00675C18"/>
    <w:rsid w:val="00682750"/>
    <w:rsid w:val="00684751"/>
    <w:rsid w:val="00685771"/>
    <w:rsid w:val="00691429"/>
    <w:rsid w:val="006A1B89"/>
    <w:rsid w:val="006A43B5"/>
    <w:rsid w:val="006C01E7"/>
    <w:rsid w:val="006C14D6"/>
    <w:rsid w:val="006C7477"/>
    <w:rsid w:val="006D0E2C"/>
    <w:rsid w:val="006F116C"/>
    <w:rsid w:val="006F1F2B"/>
    <w:rsid w:val="006F3589"/>
    <w:rsid w:val="006F5B23"/>
    <w:rsid w:val="00700D27"/>
    <w:rsid w:val="00701B48"/>
    <w:rsid w:val="007204F2"/>
    <w:rsid w:val="00726208"/>
    <w:rsid w:val="00741053"/>
    <w:rsid w:val="0074277D"/>
    <w:rsid w:val="00743AC1"/>
    <w:rsid w:val="007500B2"/>
    <w:rsid w:val="00756D80"/>
    <w:rsid w:val="0075775A"/>
    <w:rsid w:val="00764A05"/>
    <w:rsid w:val="00770BAB"/>
    <w:rsid w:val="00770E1D"/>
    <w:rsid w:val="00773C5E"/>
    <w:rsid w:val="00775110"/>
    <w:rsid w:val="0078515A"/>
    <w:rsid w:val="007908FF"/>
    <w:rsid w:val="00796F8A"/>
    <w:rsid w:val="007974A0"/>
    <w:rsid w:val="007A35B0"/>
    <w:rsid w:val="007A5923"/>
    <w:rsid w:val="007B0E53"/>
    <w:rsid w:val="007B3AE5"/>
    <w:rsid w:val="007B473C"/>
    <w:rsid w:val="007B570A"/>
    <w:rsid w:val="007C032A"/>
    <w:rsid w:val="007C73F6"/>
    <w:rsid w:val="007E4EF2"/>
    <w:rsid w:val="007F768B"/>
    <w:rsid w:val="0080293E"/>
    <w:rsid w:val="00821513"/>
    <w:rsid w:val="008227D6"/>
    <w:rsid w:val="008319AC"/>
    <w:rsid w:val="008417A5"/>
    <w:rsid w:val="00844C5C"/>
    <w:rsid w:val="00845E2F"/>
    <w:rsid w:val="00847C21"/>
    <w:rsid w:val="00850287"/>
    <w:rsid w:val="00851954"/>
    <w:rsid w:val="00851B01"/>
    <w:rsid w:val="008530A6"/>
    <w:rsid w:val="00857958"/>
    <w:rsid w:val="00861879"/>
    <w:rsid w:val="00885801"/>
    <w:rsid w:val="00893451"/>
    <w:rsid w:val="00896607"/>
    <w:rsid w:val="008A560F"/>
    <w:rsid w:val="008B0DB7"/>
    <w:rsid w:val="008B13AD"/>
    <w:rsid w:val="008B66B0"/>
    <w:rsid w:val="008B73DE"/>
    <w:rsid w:val="008C79E3"/>
    <w:rsid w:val="008F2D6A"/>
    <w:rsid w:val="008F2E22"/>
    <w:rsid w:val="008F4441"/>
    <w:rsid w:val="008F51FE"/>
    <w:rsid w:val="008F5286"/>
    <w:rsid w:val="00910BAE"/>
    <w:rsid w:val="00912004"/>
    <w:rsid w:val="00915349"/>
    <w:rsid w:val="00920AE1"/>
    <w:rsid w:val="009232BE"/>
    <w:rsid w:val="00923967"/>
    <w:rsid w:val="00932E6F"/>
    <w:rsid w:val="009330B9"/>
    <w:rsid w:val="00933C97"/>
    <w:rsid w:val="009355B9"/>
    <w:rsid w:val="00947550"/>
    <w:rsid w:val="009524C1"/>
    <w:rsid w:val="009540BF"/>
    <w:rsid w:val="009551CB"/>
    <w:rsid w:val="0095712C"/>
    <w:rsid w:val="00967E89"/>
    <w:rsid w:val="0097241D"/>
    <w:rsid w:val="0097250D"/>
    <w:rsid w:val="0097483A"/>
    <w:rsid w:val="0098686F"/>
    <w:rsid w:val="009868FA"/>
    <w:rsid w:val="00991A76"/>
    <w:rsid w:val="00993790"/>
    <w:rsid w:val="00993CF2"/>
    <w:rsid w:val="009A1BAC"/>
    <w:rsid w:val="009A7A51"/>
    <w:rsid w:val="009B1EFE"/>
    <w:rsid w:val="009B63DB"/>
    <w:rsid w:val="009C100F"/>
    <w:rsid w:val="009C1353"/>
    <w:rsid w:val="009C316B"/>
    <w:rsid w:val="009D325A"/>
    <w:rsid w:val="009D3409"/>
    <w:rsid w:val="009D6186"/>
    <w:rsid w:val="009D637E"/>
    <w:rsid w:val="009E3481"/>
    <w:rsid w:val="009E3903"/>
    <w:rsid w:val="009F08F6"/>
    <w:rsid w:val="009F35A7"/>
    <w:rsid w:val="00A0198E"/>
    <w:rsid w:val="00A03DED"/>
    <w:rsid w:val="00A13194"/>
    <w:rsid w:val="00A15A4C"/>
    <w:rsid w:val="00A173A4"/>
    <w:rsid w:val="00A17EF6"/>
    <w:rsid w:val="00A2007C"/>
    <w:rsid w:val="00A24954"/>
    <w:rsid w:val="00A251FE"/>
    <w:rsid w:val="00A25839"/>
    <w:rsid w:val="00A262F0"/>
    <w:rsid w:val="00A2684F"/>
    <w:rsid w:val="00A317C2"/>
    <w:rsid w:val="00A34298"/>
    <w:rsid w:val="00A438A4"/>
    <w:rsid w:val="00A43F1D"/>
    <w:rsid w:val="00A50D14"/>
    <w:rsid w:val="00A50D66"/>
    <w:rsid w:val="00A528EF"/>
    <w:rsid w:val="00A52EB2"/>
    <w:rsid w:val="00A53ADF"/>
    <w:rsid w:val="00A6387F"/>
    <w:rsid w:val="00A65C6B"/>
    <w:rsid w:val="00A7332C"/>
    <w:rsid w:val="00A777FC"/>
    <w:rsid w:val="00A81435"/>
    <w:rsid w:val="00A849E6"/>
    <w:rsid w:val="00A91EA8"/>
    <w:rsid w:val="00AA3125"/>
    <w:rsid w:val="00AA3D07"/>
    <w:rsid w:val="00AA4E63"/>
    <w:rsid w:val="00AB7D5E"/>
    <w:rsid w:val="00AC0CEC"/>
    <w:rsid w:val="00AD0616"/>
    <w:rsid w:val="00AD528B"/>
    <w:rsid w:val="00AD741B"/>
    <w:rsid w:val="00AE0356"/>
    <w:rsid w:val="00AE30CA"/>
    <w:rsid w:val="00AE510A"/>
    <w:rsid w:val="00AE7A8E"/>
    <w:rsid w:val="00B002BC"/>
    <w:rsid w:val="00B02CE6"/>
    <w:rsid w:val="00B11AE5"/>
    <w:rsid w:val="00B12E0B"/>
    <w:rsid w:val="00B20E99"/>
    <w:rsid w:val="00B313DE"/>
    <w:rsid w:val="00B33F7F"/>
    <w:rsid w:val="00B44CB6"/>
    <w:rsid w:val="00B52C3D"/>
    <w:rsid w:val="00B5314B"/>
    <w:rsid w:val="00B57793"/>
    <w:rsid w:val="00B66514"/>
    <w:rsid w:val="00B7159D"/>
    <w:rsid w:val="00B75AF2"/>
    <w:rsid w:val="00B82CF6"/>
    <w:rsid w:val="00B95712"/>
    <w:rsid w:val="00BB124D"/>
    <w:rsid w:val="00BB2EAB"/>
    <w:rsid w:val="00BB3780"/>
    <w:rsid w:val="00BB67EE"/>
    <w:rsid w:val="00BC27AD"/>
    <w:rsid w:val="00BD5C0F"/>
    <w:rsid w:val="00BD7346"/>
    <w:rsid w:val="00BD74B2"/>
    <w:rsid w:val="00BE32DF"/>
    <w:rsid w:val="00BF7C94"/>
    <w:rsid w:val="00C0450D"/>
    <w:rsid w:val="00C04A04"/>
    <w:rsid w:val="00C06295"/>
    <w:rsid w:val="00C1118D"/>
    <w:rsid w:val="00C11484"/>
    <w:rsid w:val="00C11A14"/>
    <w:rsid w:val="00C133B3"/>
    <w:rsid w:val="00C1462A"/>
    <w:rsid w:val="00C15BF2"/>
    <w:rsid w:val="00C27956"/>
    <w:rsid w:val="00C30370"/>
    <w:rsid w:val="00C346B9"/>
    <w:rsid w:val="00C65EAB"/>
    <w:rsid w:val="00C712ED"/>
    <w:rsid w:val="00C72752"/>
    <w:rsid w:val="00C75499"/>
    <w:rsid w:val="00C77D84"/>
    <w:rsid w:val="00C8008F"/>
    <w:rsid w:val="00C943A0"/>
    <w:rsid w:val="00C9595A"/>
    <w:rsid w:val="00C959A7"/>
    <w:rsid w:val="00CA0A2B"/>
    <w:rsid w:val="00CD187F"/>
    <w:rsid w:val="00CD786C"/>
    <w:rsid w:val="00CE110D"/>
    <w:rsid w:val="00CE2B55"/>
    <w:rsid w:val="00CF37AC"/>
    <w:rsid w:val="00D123F9"/>
    <w:rsid w:val="00D1383B"/>
    <w:rsid w:val="00D15AD8"/>
    <w:rsid w:val="00D16894"/>
    <w:rsid w:val="00D229AE"/>
    <w:rsid w:val="00D26BFA"/>
    <w:rsid w:val="00D333D4"/>
    <w:rsid w:val="00D34839"/>
    <w:rsid w:val="00D359B2"/>
    <w:rsid w:val="00D4118D"/>
    <w:rsid w:val="00D51588"/>
    <w:rsid w:val="00D53B19"/>
    <w:rsid w:val="00D576CE"/>
    <w:rsid w:val="00D62A23"/>
    <w:rsid w:val="00D6737B"/>
    <w:rsid w:val="00D754EF"/>
    <w:rsid w:val="00D8653C"/>
    <w:rsid w:val="00DA1552"/>
    <w:rsid w:val="00DA16E6"/>
    <w:rsid w:val="00DA3BA1"/>
    <w:rsid w:val="00DA63E6"/>
    <w:rsid w:val="00DA7C31"/>
    <w:rsid w:val="00DC1907"/>
    <w:rsid w:val="00DC7651"/>
    <w:rsid w:val="00DE0E17"/>
    <w:rsid w:val="00DE58B1"/>
    <w:rsid w:val="00DF7BC5"/>
    <w:rsid w:val="00E00153"/>
    <w:rsid w:val="00E01603"/>
    <w:rsid w:val="00E069E5"/>
    <w:rsid w:val="00E06E4E"/>
    <w:rsid w:val="00E14F70"/>
    <w:rsid w:val="00E20368"/>
    <w:rsid w:val="00E22BAF"/>
    <w:rsid w:val="00E22E4F"/>
    <w:rsid w:val="00E318D6"/>
    <w:rsid w:val="00E33ECA"/>
    <w:rsid w:val="00E36C3A"/>
    <w:rsid w:val="00E37812"/>
    <w:rsid w:val="00E40CE0"/>
    <w:rsid w:val="00E41845"/>
    <w:rsid w:val="00E41A52"/>
    <w:rsid w:val="00E46B8D"/>
    <w:rsid w:val="00E47BEF"/>
    <w:rsid w:val="00E5089A"/>
    <w:rsid w:val="00E51E2A"/>
    <w:rsid w:val="00E6265A"/>
    <w:rsid w:val="00E6382E"/>
    <w:rsid w:val="00E72C2A"/>
    <w:rsid w:val="00E73751"/>
    <w:rsid w:val="00E8348D"/>
    <w:rsid w:val="00E844E6"/>
    <w:rsid w:val="00EA5B4E"/>
    <w:rsid w:val="00EC300A"/>
    <w:rsid w:val="00EC50CE"/>
    <w:rsid w:val="00EC6729"/>
    <w:rsid w:val="00ED1316"/>
    <w:rsid w:val="00ED3BA5"/>
    <w:rsid w:val="00ED5FCA"/>
    <w:rsid w:val="00EE1075"/>
    <w:rsid w:val="00EE161E"/>
    <w:rsid w:val="00EE24B3"/>
    <w:rsid w:val="00EF2202"/>
    <w:rsid w:val="00F03A9F"/>
    <w:rsid w:val="00F21694"/>
    <w:rsid w:val="00F31B37"/>
    <w:rsid w:val="00F31E72"/>
    <w:rsid w:val="00F3645E"/>
    <w:rsid w:val="00F4375D"/>
    <w:rsid w:val="00F443FA"/>
    <w:rsid w:val="00F5576D"/>
    <w:rsid w:val="00F61AE3"/>
    <w:rsid w:val="00F62815"/>
    <w:rsid w:val="00F639B6"/>
    <w:rsid w:val="00F647F8"/>
    <w:rsid w:val="00F64FA9"/>
    <w:rsid w:val="00F7428B"/>
    <w:rsid w:val="00F77E7F"/>
    <w:rsid w:val="00F80C23"/>
    <w:rsid w:val="00F816FD"/>
    <w:rsid w:val="00F9080F"/>
    <w:rsid w:val="00FB04E8"/>
    <w:rsid w:val="00FB090D"/>
    <w:rsid w:val="00FB2694"/>
    <w:rsid w:val="00FC1657"/>
    <w:rsid w:val="00FC5B0A"/>
    <w:rsid w:val="00FC6443"/>
    <w:rsid w:val="00FD218D"/>
    <w:rsid w:val="00FD369D"/>
    <w:rsid w:val="00FF2AA2"/>
    <w:rsid w:val="00FF33A8"/>
    <w:rsid w:val="00FF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8F4662"/>
  <w15:chartTrackingRefBased/>
  <w15:docId w15:val="{0255C3F9-5D5B-4C2B-B031-749A67C8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F8"/>
  </w:style>
  <w:style w:type="paragraph" w:styleId="Heading1">
    <w:name w:val="heading 1"/>
    <w:basedOn w:val="Normal"/>
    <w:next w:val="Normal"/>
    <w:link w:val="Heading1Char"/>
    <w:qFormat/>
    <w:rsid w:val="0097483A"/>
    <w:pPr>
      <w:keepNext/>
      <w:numPr>
        <w:numId w:val="1"/>
      </w:numPr>
      <w:tabs>
        <w:tab w:val="clear" w:pos="732"/>
      </w:tabs>
      <w:spacing w:after="0" w:line="240" w:lineRule="auto"/>
      <w:ind w:left="431" w:hanging="431"/>
      <w:outlineLvl w:val="0"/>
    </w:pPr>
    <w:rPr>
      <w:rFonts w:ascii="Arial" w:eastAsia="Times New Roman" w:hAnsi="Arial" w:cs="Arial"/>
      <w:b/>
      <w:sz w:val="26"/>
      <w:szCs w:val="20"/>
    </w:rPr>
  </w:style>
  <w:style w:type="paragraph" w:styleId="Heading2">
    <w:name w:val="heading 2"/>
    <w:basedOn w:val="Normal"/>
    <w:next w:val="Normal"/>
    <w:link w:val="Heading2Char"/>
    <w:qFormat/>
    <w:rsid w:val="0097483A"/>
    <w:pPr>
      <w:keepNext/>
      <w:numPr>
        <w:ilvl w:val="1"/>
        <w:numId w:val="1"/>
      </w:numPr>
      <w:spacing w:after="0" w:line="240" w:lineRule="auto"/>
      <w:outlineLvl w:val="1"/>
    </w:pPr>
    <w:rPr>
      <w:rFonts w:ascii="Arial" w:eastAsia="Times New Roman" w:hAnsi="Arial" w:cs="Times New Roman"/>
      <w:b/>
      <w:sz w:val="21"/>
      <w:szCs w:val="20"/>
    </w:rPr>
  </w:style>
  <w:style w:type="paragraph" w:styleId="Heading3">
    <w:name w:val="heading 3"/>
    <w:basedOn w:val="Normal"/>
    <w:next w:val="Normal"/>
    <w:link w:val="Heading3Char"/>
    <w:unhideWhenUsed/>
    <w:qFormat/>
    <w:rsid w:val="000C6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F6E0F"/>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F6E0F"/>
    <w:pPr>
      <w:tabs>
        <w:tab w:val="num" w:pos="1008"/>
      </w:tabs>
      <w:spacing w:before="240" w:after="60" w:line="240" w:lineRule="auto"/>
      <w:ind w:left="1008" w:hanging="1008"/>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3F6E0F"/>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F6E0F"/>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F6E0F"/>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F6E0F"/>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F8"/>
  </w:style>
  <w:style w:type="paragraph" w:styleId="Footer">
    <w:name w:val="footer"/>
    <w:basedOn w:val="Normal"/>
    <w:link w:val="FooterChar"/>
    <w:uiPriority w:val="99"/>
    <w:unhideWhenUsed/>
    <w:rsid w:val="00F64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F8"/>
  </w:style>
  <w:style w:type="paragraph" w:styleId="ListParagraph">
    <w:name w:val="List Paragraph"/>
    <w:basedOn w:val="Normal"/>
    <w:uiPriority w:val="34"/>
    <w:qFormat/>
    <w:rsid w:val="00F647F8"/>
    <w:pPr>
      <w:ind w:left="720"/>
      <w:contextualSpacing/>
    </w:pPr>
  </w:style>
  <w:style w:type="character" w:styleId="Hyperlink">
    <w:name w:val="Hyperlink"/>
    <w:basedOn w:val="DefaultParagraphFont"/>
    <w:uiPriority w:val="99"/>
    <w:unhideWhenUsed/>
    <w:rsid w:val="00F647F8"/>
    <w:rPr>
      <w:color w:val="0563C1" w:themeColor="hyperlink"/>
      <w:u w:val="single"/>
    </w:rPr>
  </w:style>
  <w:style w:type="character" w:customStyle="1" w:styleId="Heading1Char">
    <w:name w:val="Heading 1 Char"/>
    <w:basedOn w:val="DefaultParagraphFont"/>
    <w:link w:val="Heading1"/>
    <w:rsid w:val="0097483A"/>
    <w:rPr>
      <w:rFonts w:ascii="Arial" w:eastAsia="Times New Roman" w:hAnsi="Arial" w:cs="Arial"/>
      <w:b/>
      <w:sz w:val="26"/>
      <w:szCs w:val="20"/>
    </w:rPr>
  </w:style>
  <w:style w:type="character" w:customStyle="1" w:styleId="Heading2Char">
    <w:name w:val="Heading 2 Char"/>
    <w:basedOn w:val="DefaultParagraphFont"/>
    <w:link w:val="Heading2"/>
    <w:rsid w:val="0097483A"/>
    <w:rPr>
      <w:rFonts w:ascii="Arial" w:eastAsia="Times New Roman" w:hAnsi="Arial" w:cs="Times New Roman"/>
      <w:b/>
      <w:sz w:val="21"/>
      <w:szCs w:val="20"/>
    </w:rPr>
  </w:style>
  <w:style w:type="character" w:styleId="FollowedHyperlink">
    <w:name w:val="FollowedHyperlink"/>
    <w:basedOn w:val="DefaultParagraphFont"/>
    <w:uiPriority w:val="99"/>
    <w:semiHidden/>
    <w:unhideWhenUsed/>
    <w:rsid w:val="0097483A"/>
    <w:rPr>
      <w:color w:val="954F72" w:themeColor="followedHyperlink"/>
      <w:u w:val="single"/>
    </w:rPr>
  </w:style>
  <w:style w:type="paragraph" w:styleId="FootnoteText">
    <w:name w:val="footnote text"/>
    <w:basedOn w:val="Normal"/>
    <w:link w:val="FootnoteTextChar"/>
    <w:uiPriority w:val="99"/>
    <w:unhideWhenUsed/>
    <w:rsid w:val="009748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7483A"/>
    <w:rPr>
      <w:rFonts w:ascii="Calibri" w:eastAsia="Calibri" w:hAnsi="Calibri" w:cs="Times New Roman"/>
      <w:sz w:val="20"/>
      <w:szCs w:val="20"/>
    </w:rPr>
  </w:style>
  <w:style w:type="character" w:styleId="FootnoteReference">
    <w:name w:val="footnote reference"/>
    <w:uiPriority w:val="99"/>
    <w:unhideWhenUsed/>
    <w:rsid w:val="0097483A"/>
    <w:rPr>
      <w:vertAlign w:val="superscript"/>
    </w:rPr>
  </w:style>
  <w:style w:type="paragraph" w:customStyle="1" w:styleId="Default">
    <w:name w:val="Default"/>
    <w:rsid w:val="0089660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0C608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C60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0E99"/>
    <w:rPr>
      <w:b/>
      <w:bCs/>
    </w:rPr>
  </w:style>
  <w:style w:type="character" w:styleId="CommentReference">
    <w:name w:val="annotation reference"/>
    <w:basedOn w:val="DefaultParagraphFont"/>
    <w:semiHidden/>
    <w:unhideWhenUsed/>
    <w:rsid w:val="0028631C"/>
    <w:rPr>
      <w:sz w:val="16"/>
      <w:szCs w:val="16"/>
    </w:rPr>
  </w:style>
  <w:style w:type="paragraph" w:styleId="CommentText">
    <w:name w:val="annotation text"/>
    <w:basedOn w:val="Normal"/>
    <w:link w:val="CommentTextChar"/>
    <w:semiHidden/>
    <w:unhideWhenUsed/>
    <w:rsid w:val="0028631C"/>
    <w:pPr>
      <w:spacing w:line="240" w:lineRule="auto"/>
    </w:pPr>
    <w:rPr>
      <w:sz w:val="20"/>
      <w:szCs w:val="20"/>
    </w:rPr>
  </w:style>
  <w:style w:type="character" w:customStyle="1" w:styleId="CommentTextChar">
    <w:name w:val="Comment Text Char"/>
    <w:basedOn w:val="DefaultParagraphFont"/>
    <w:link w:val="CommentText"/>
    <w:semiHidden/>
    <w:rsid w:val="0028631C"/>
    <w:rPr>
      <w:sz w:val="20"/>
      <w:szCs w:val="20"/>
    </w:rPr>
  </w:style>
  <w:style w:type="paragraph" w:styleId="CommentSubject">
    <w:name w:val="annotation subject"/>
    <w:basedOn w:val="CommentText"/>
    <w:next w:val="CommentText"/>
    <w:link w:val="CommentSubjectChar"/>
    <w:semiHidden/>
    <w:unhideWhenUsed/>
    <w:rsid w:val="0028631C"/>
    <w:rPr>
      <w:b/>
      <w:bCs/>
    </w:rPr>
  </w:style>
  <w:style w:type="character" w:customStyle="1" w:styleId="CommentSubjectChar">
    <w:name w:val="Comment Subject Char"/>
    <w:basedOn w:val="CommentTextChar"/>
    <w:link w:val="CommentSubject"/>
    <w:uiPriority w:val="99"/>
    <w:semiHidden/>
    <w:rsid w:val="0028631C"/>
    <w:rPr>
      <w:b/>
      <w:bCs/>
      <w:sz w:val="20"/>
      <w:szCs w:val="20"/>
    </w:rPr>
  </w:style>
  <w:style w:type="paragraph" w:styleId="BalloonText">
    <w:name w:val="Balloon Text"/>
    <w:basedOn w:val="Normal"/>
    <w:link w:val="BalloonTextChar"/>
    <w:semiHidden/>
    <w:unhideWhenUsed/>
    <w:rsid w:val="00286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31C"/>
    <w:rPr>
      <w:rFonts w:ascii="Segoe UI" w:hAnsi="Segoe UI" w:cs="Segoe UI"/>
      <w:sz w:val="18"/>
      <w:szCs w:val="18"/>
    </w:rPr>
  </w:style>
  <w:style w:type="character" w:styleId="UnresolvedMention">
    <w:name w:val="Unresolved Mention"/>
    <w:basedOn w:val="DefaultParagraphFont"/>
    <w:uiPriority w:val="99"/>
    <w:semiHidden/>
    <w:unhideWhenUsed/>
    <w:rsid w:val="0028631C"/>
    <w:rPr>
      <w:color w:val="605E5C"/>
      <w:shd w:val="clear" w:color="auto" w:fill="E1DFDD"/>
    </w:rPr>
  </w:style>
  <w:style w:type="character" w:customStyle="1" w:styleId="Heading4Char">
    <w:name w:val="Heading 4 Char"/>
    <w:basedOn w:val="DefaultParagraphFont"/>
    <w:link w:val="Heading4"/>
    <w:rsid w:val="003F6E0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6E0F"/>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3F6E0F"/>
    <w:rPr>
      <w:rFonts w:ascii="Times New Roman" w:eastAsia="Times New Roman" w:hAnsi="Times New Roman" w:cs="Times New Roman"/>
      <w:b/>
      <w:bCs/>
    </w:rPr>
  </w:style>
  <w:style w:type="character" w:customStyle="1" w:styleId="Heading7Char">
    <w:name w:val="Heading 7 Char"/>
    <w:basedOn w:val="DefaultParagraphFont"/>
    <w:link w:val="Heading7"/>
    <w:rsid w:val="003F6E0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F6E0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F6E0F"/>
    <w:rPr>
      <w:rFonts w:ascii="Arial" w:eastAsia="Times New Roman" w:hAnsi="Arial" w:cs="Arial"/>
    </w:rPr>
  </w:style>
  <w:style w:type="paragraph" w:customStyle="1" w:styleId="Title1">
    <w:name w:val="Title 1"/>
    <w:basedOn w:val="Title"/>
    <w:next w:val="Normal"/>
    <w:rsid w:val="003F6E0F"/>
    <w:rPr>
      <w:sz w:val="52"/>
    </w:rPr>
  </w:style>
  <w:style w:type="paragraph" w:styleId="Title">
    <w:name w:val="Title"/>
    <w:basedOn w:val="Normal"/>
    <w:link w:val="TitleChar"/>
    <w:qFormat/>
    <w:rsid w:val="003F6E0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F6E0F"/>
    <w:rPr>
      <w:rFonts w:ascii="Arial" w:eastAsia="Times New Roman" w:hAnsi="Arial" w:cs="Arial"/>
      <w:b/>
      <w:bCs/>
      <w:kern w:val="28"/>
      <w:sz w:val="32"/>
      <w:szCs w:val="32"/>
    </w:rPr>
  </w:style>
  <w:style w:type="paragraph" w:customStyle="1" w:styleId="Title2">
    <w:name w:val="Title 2"/>
    <w:basedOn w:val="Title"/>
    <w:next w:val="Normal"/>
    <w:rsid w:val="003F6E0F"/>
    <w:rPr>
      <w:sz w:val="40"/>
    </w:rPr>
  </w:style>
  <w:style w:type="paragraph" w:customStyle="1" w:styleId="Title3">
    <w:name w:val="Title 3"/>
    <w:basedOn w:val="Title"/>
    <w:rsid w:val="003F6E0F"/>
    <w:rPr>
      <w:sz w:val="26"/>
    </w:rPr>
  </w:style>
  <w:style w:type="paragraph" w:styleId="TOC1">
    <w:name w:val="toc 1"/>
    <w:basedOn w:val="Normal"/>
    <w:next w:val="Normal"/>
    <w:autoRedefine/>
    <w:uiPriority w:val="39"/>
    <w:rsid w:val="003F6E0F"/>
    <w:pPr>
      <w:spacing w:after="0" w:line="240" w:lineRule="auto"/>
    </w:pPr>
    <w:rPr>
      <w:rFonts w:ascii="Arial" w:eastAsia="Times New Roman" w:hAnsi="Arial" w:cs="Times New Roman"/>
      <w:sz w:val="21"/>
      <w:szCs w:val="20"/>
    </w:rPr>
  </w:style>
  <w:style w:type="paragraph" w:styleId="TOC2">
    <w:name w:val="toc 2"/>
    <w:basedOn w:val="Normal"/>
    <w:next w:val="Normal"/>
    <w:autoRedefine/>
    <w:uiPriority w:val="39"/>
    <w:rsid w:val="003F6E0F"/>
    <w:pPr>
      <w:spacing w:after="0" w:line="240" w:lineRule="auto"/>
      <w:ind w:left="200"/>
    </w:pPr>
    <w:rPr>
      <w:rFonts w:ascii="Arial" w:eastAsia="Times New Roman" w:hAnsi="Arial" w:cs="Times New Roman"/>
      <w:sz w:val="21"/>
      <w:szCs w:val="20"/>
    </w:rPr>
  </w:style>
  <w:style w:type="paragraph" w:styleId="TOC3">
    <w:name w:val="toc 3"/>
    <w:basedOn w:val="Normal"/>
    <w:next w:val="Normal"/>
    <w:autoRedefine/>
    <w:uiPriority w:val="39"/>
    <w:rsid w:val="003F6E0F"/>
    <w:pPr>
      <w:spacing w:after="0" w:line="240" w:lineRule="auto"/>
      <w:ind w:left="400"/>
    </w:pPr>
    <w:rPr>
      <w:rFonts w:ascii="Arial" w:eastAsia="Times New Roman" w:hAnsi="Arial" w:cs="Times New Roman"/>
      <w:sz w:val="21"/>
      <w:szCs w:val="20"/>
    </w:rPr>
  </w:style>
  <w:style w:type="character" w:styleId="PageNumber">
    <w:name w:val="page number"/>
    <w:basedOn w:val="DefaultParagraphFont"/>
    <w:rsid w:val="003F6E0F"/>
  </w:style>
  <w:style w:type="character" w:customStyle="1" w:styleId="klink">
    <w:name w:val="klink"/>
    <w:basedOn w:val="DefaultParagraphFont"/>
    <w:rsid w:val="003F6E0F"/>
  </w:style>
  <w:style w:type="paragraph" w:customStyle="1" w:styleId="TableHeading">
    <w:name w:val="Table Heading"/>
    <w:basedOn w:val="Heading2"/>
    <w:link w:val="TableHeadingChar"/>
    <w:rsid w:val="003F6E0F"/>
    <w:pPr>
      <w:numPr>
        <w:ilvl w:val="0"/>
        <w:numId w:val="0"/>
      </w:numPr>
    </w:pPr>
  </w:style>
  <w:style w:type="paragraph" w:customStyle="1" w:styleId="Figure">
    <w:name w:val="Figure"/>
    <w:basedOn w:val="Heading1"/>
    <w:rsid w:val="003F6E0F"/>
    <w:pPr>
      <w:numPr>
        <w:numId w:val="0"/>
      </w:numPr>
      <w:jc w:val="right"/>
    </w:pPr>
  </w:style>
  <w:style w:type="table" w:styleId="TableGrid">
    <w:name w:val="Table Grid"/>
    <w:basedOn w:val="TableNormal"/>
    <w:uiPriority w:val="59"/>
    <w:rsid w:val="003F6E0F"/>
    <w:pPr>
      <w:spacing w:after="0" w:line="240" w:lineRule="auto"/>
      <w:jc w:val="both"/>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Heading2Char"/>
    <w:link w:val="TableHeading"/>
    <w:rsid w:val="003F6E0F"/>
    <w:rPr>
      <w:rFonts w:ascii="Arial" w:eastAsia="Times New Roman" w:hAnsi="Arial" w:cs="Times New Roman"/>
      <w:b/>
      <w:sz w:val="21"/>
      <w:szCs w:val="20"/>
    </w:rPr>
  </w:style>
  <w:style w:type="character" w:customStyle="1" w:styleId="italic">
    <w:name w:val="italic"/>
    <w:rsid w:val="003F6E0F"/>
  </w:style>
  <w:style w:type="paragraph" w:styleId="TOCHeading">
    <w:name w:val="TOC Heading"/>
    <w:basedOn w:val="Heading1"/>
    <w:next w:val="Normal"/>
    <w:uiPriority w:val="39"/>
    <w:unhideWhenUsed/>
    <w:qFormat/>
    <w:rsid w:val="003F6E0F"/>
    <w:pPr>
      <w:keepLines/>
      <w:numPr>
        <w:numId w:val="0"/>
      </w:numPr>
      <w:spacing w:before="240" w:line="259" w:lineRule="auto"/>
      <w:outlineLvl w:val="9"/>
    </w:pPr>
    <w:rPr>
      <w:rFonts w:ascii="Calibri Light" w:hAnsi="Calibri Light" w:cs="Times New Roman"/>
      <w:b w:val="0"/>
      <w:color w:val="2F5496"/>
      <w:sz w:val="32"/>
      <w:szCs w:val="32"/>
      <w:lang w:val="en-US"/>
    </w:rPr>
  </w:style>
  <w:style w:type="paragraph" w:styleId="Revision">
    <w:name w:val="Revision"/>
    <w:hidden/>
    <w:uiPriority w:val="99"/>
    <w:semiHidden/>
    <w:rsid w:val="003F6E0F"/>
    <w:pPr>
      <w:spacing w:after="0" w:line="240" w:lineRule="auto"/>
    </w:pPr>
    <w:rPr>
      <w:rFonts w:ascii="Arial" w:eastAsia="Times New Roman" w:hAnsi="Arial" w:cs="Times New Roman"/>
      <w:sz w:val="21"/>
      <w:szCs w:val="20"/>
    </w:rPr>
  </w:style>
  <w:style w:type="character" w:styleId="BookTitle">
    <w:name w:val="Book Title"/>
    <w:basedOn w:val="DefaultParagraphFont"/>
    <w:uiPriority w:val="33"/>
    <w:qFormat/>
    <w:rsid w:val="00C9595A"/>
    <w:rPr>
      <w:b/>
      <w:bCs/>
      <w:i/>
      <w:iCs/>
      <w:spacing w:val="5"/>
    </w:rPr>
  </w:style>
  <w:style w:type="paragraph" w:styleId="EndnoteText">
    <w:name w:val="endnote text"/>
    <w:basedOn w:val="Normal"/>
    <w:link w:val="EndnoteTextChar"/>
    <w:uiPriority w:val="99"/>
    <w:semiHidden/>
    <w:unhideWhenUsed/>
    <w:rsid w:val="00743A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3AC1"/>
    <w:rPr>
      <w:sz w:val="20"/>
      <w:szCs w:val="20"/>
    </w:rPr>
  </w:style>
  <w:style w:type="character" w:styleId="EndnoteReference">
    <w:name w:val="endnote reference"/>
    <w:basedOn w:val="DefaultParagraphFont"/>
    <w:uiPriority w:val="99"/>
    <w:semiHidden/>
    <w:unhideWhenUsed/>
    <w:rsid w:val="00743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82029">
      <w:bodyDiv w:val="1"/>
      <w:marLeft w:val="0"/>
      <w:marRight w:val="0"/>
      <w:marTop w:val="0"/>
      <w:marBottom w:val="0"/>
      <w:divBdr>
        <w:top w:val="none" w:sz="0" w:space="0" w:color="auto"/>
        <w:left w:val="none" w:sz="0" w:space="0" w:color="auto"/>
        <w:bottom w:val="none" w:sz="0" w:space="0" w:color="auto"/>
        <w:right w:val="none" w:sz="0" w:space="0" w:color="auto"/>
      </w:divBdr>
    </w:div>
    <w:div w:id="308750592">
      <w:bodyDiv w:val="1"/>
      <w:marLeft w:val="0"/>
      <w:marRight w:val="0"/>
      <w:marTop w:val="0"/>
      <w:marBottom w:val="0"/>
      <w:divBdr>
        <w:top w:val="none" w:sz="0" w:space="0" w:color="auto"/>
        <w:left w:val="none" w:sz="0" w:space="0" w:color="auto"/>
        <w:bottom w:val="none" w:sz="0" w:space="0" w:color="auto"/>
        <w:right w:val="none" w:sz="0" w:space="0" w:color="auto"/>
      </w:divBdr>
    </w:div>
    <w:div w:id="311057631">
      <w:bodyDiv w:val="1"/>
      <w:marLeft w:val="0"/>
      <w:marRight w:val="0"/>
      <w:marTop w:val="0"/>
      <w:marBottom w:val="0"/>
      <w:divBdr>
        <w:top w:val="none" w:sz="0" w:space="0" w:color="auto"/>
        <w:left w:val="none" w:sz="0" w:space="0" w:color="auto"/>
        <w:bottom w:val="none" w:sz="0" w:space="0" w:color="auto"/>
        <w:right w:val="none" w:sz="0" w:space="0" w:color="auto"/>
      </w:divBdr>
    </w:div>
    <w:div w:id="362168525">
      <w:bodyDiv w:val="1"/>
      <w:marLeft w:val="0"/>
      <w:marRight w:val="0"/>
      <w:marTop w:val="0"/>
      <w:marBottom w:val="0"/>
      <w:divBdr>
        <w:top w:val="none" w:sz="0" w:space="0" w:color="auto"/>
        <w:left w:val="none" w:sz="0" w:space="0" w:color="auto"/>
        <w:bottom w:val="none" w:sz="0" w:space="0" w:color="auto"/>
        <w:right w:val="none" w:sz="0" w:space="0" w:color="auto"/>
      </w:divBdr>
    </w:div>
    <w:div w:id="533229783">
      <w:bodyDiv w:val="1"/>
      <w:marLeft w:val="0"/>
      <w:marRight w:val="0"/>
      <w:marTop w:val="0"/>
      <w:marBottom w:val="0"/>
      <w:divBdr>
        <w:top w:val="none" w:sz="0" w:space="0" w:color="auto"/>
        <w:left w:val="none" w:sz="0" w:space="0" w:color="auto"/>
        <w:bottom w:val="none" w:sz="0" w:space="0" w:color="auto"/>
        <w:right w:val="none" w:sz="0" w:space="0" w:color="auto"/>
      </w:divBdr>
    </w:div>
    <w:div w:id="536432665">
      <w:bodyDiv w:val="1"/>
      <w:marLeft w:val="0"/>
      <w:marRight w:val="0"/>
      <w:marTop w:val="0"/>
      <w:marBottom w:val="0"/>
      <w:divBdr>
        <w:top w:val="none" w:sz="0" w:space="0" w:color="auto"/>
        <w:left w:val="none" w:sz="0" w:space="0" w:color="auto"/>
        <w:bottom w:val="none" w:sz="0" w:space="0" w:color="auto"/>
        <w:right w:val="none" w:sz="0" w:space="0" w:color="auto"/>
      </w:divBdr>
    </w:div>
    <w:div w:id="570700998">
      <w:bodyDiv w:val="1"/>
      <w:marLeft w:val="0"/>
      <w:marRight w:val="0"/>
      <w:marTop w:val="0"/>
      <w:marBottom w:val="0"/>
      <w:divBdr>
        <w:top w:val="none" w:sz="0" w:space="0" w:color="auto"/>
        <w:left w:val="none" w:sz="0" w:space="0" w:color="auto"/>
        <w:bottom w:val="none" w:sz="0" w:space="0" w:color="auto"/>
        <w:right w:val="none" w:sz="0" w:space="0" w:color="auto"/>
      </w:divBdr>
    </w:div>
    <w:div w:id="619797418">
      <w:bodyDiv w:val="1"/>
      <w:marLeft w:val="0"/>
      <w:marRight w:val="0"/>
      <w:marTop w:val="0"/>
      <w:marBottom w:val="0"/>
      <w:divBdr>
        <w:top w:val="none" w:sz="0" w:space="0" w:color="auto"/>
        <w:left w:val="none" w:sz="0" w:space="0" w:color="auto"/>
        <w:bottom w:val="none" w:sz="0" w:space="0" w:color="auto"/>
        <w:right w:val="none" w:sz="0" w:space="0" w:color="auto"/>
      </w:divBdr>
    </w:div>
    <w:div w:id="909538740">
      <w:bodyDiv w:val="1"/>
      <w:marLeft w:val="0"/>
      <w:marRight w:val="0"/>
      <w:marTop w:val="0"/>
      <w:marBottom w:val="0"/>
      <w:divBdr>
        <w:top w:val="none" w:sz="0" w:space="0" w:color="auto"/>
        <w:left w:val="none" w:sz="0" w:space="0" w:color="auto"/>
        <w:bottom w:val="none" w:sz="0" w:space="0" w:color="auto"/>
        <w:right w:val="none" w:sz="0" w:space="0" w:color="auto"/>
      </w:divBdr>
    </w:div>
    <w:div w:id="948851819">
      <w:bodyDiv w:val="1"/>
      <w:marLeft w:val="0"/>
      <w:marRight w:val="0"/>
      <w:marTop w:val="0"/>
      <w:marBottom w:val="0"/>
      <w:divBdr>
        <w:top w:val="none" w:sz="0" w:space="0" w:color="auto"/>
        <w:left w:val="none" w:sz="0" w:space="0" w:color="auto"/>
        <w:bottom w:val="none" w:sz="0" w:space="0" w:color="auto"/>
        <w:right w:val="none" w:sz="0" w:space="0" w:color="auto"/>
      </w:divBdr>
      <w:divsChild>
        <w:div w:id="622543565">
          <w:marLeft w:val="274"/>
          <w:marRight w:val="0"/>
          <w:marTop w:val="0"/>
          <w:marBottom w:val="0"/>
          <w:divBdr>
            <w:top w:val="none" w:sz="0" w:space="0" w:color="auto"/>
            <w:left w:val="none" w:sz="0" w:space="0" w:color="auto"/>
            <w:bottom w:val="none" w:sz="0" w:space="0" w:color="auto"/>
            <w:right w:val="none" w:sz="0" w:space="0" w:color="auto"/>
          </w:divBdr>
        </w:div>
        <w:div w:id="296033854">
          <w:marLeft w:val="274"/>
          <w:marRight w:val="0"/>
          <w:marTop w:val="0"/>
          <w:marBottom w:val="0"/>
          <w:divBdr>
            <w:top w:val="none" w:sz="0" w:space="0" w:color="auto"/>
            <w:left w:val="none" w:sz="0" w:space="0" w:color="auto"/>
            <w:bottom w:val="none" w:sz="0" w:space="0" w:color="auto"/>
            <w:right w:val="none" w:sz="0" w:space="0" w:color="auto"/>
          </w:divBdr>
        </w:div>
        <w:div w:id="547491639">
          <w:marLeft w:val="274"/>
          <w:marRight w:val="0"/>
          <w:marTop w:val="0"/>
          <w:marBottom w:val="0"/>
          <w:divBdr>
            <w:top w:val="none" w:sz="0" w:space="0" w:color="auto"/>
            <w:left w:val="none" w:sz="0" w:space="0" w:color="auto"/>
            <w:bottom w:val="none" w:sz="0" w:space="0" w:color="auto"/>
            <w:right w:val="none" w:sz="0" w:space="0" w:color="auto"/>
          </w:divBdr>
        </w:div>
      </w:divsChild>
    </w:div>
    <w:div w:id="1044208360">
      <w:bodyDiv w:val="1"/>
      <w:marLeft w:val="0"/>
      <w:marRight w:val="0"/>
      <w:marTop w:val="0"/>
      <w:marBottom w:val="0"/>
      <w:divBdr>
        <w:top w:val="none" w:sz="0" w:space="0" w:color="auto"/>
        <w:left w:val="none" w:sz="0" w:space="0" w:color="auto"/>
        <w:bottom w:val="none" w:sz="0" w:space="0" w:color="auto"/>
        <w:right w:val="none" w:sz="0" w:space="0" w:color="auto"/>
      </w:divBdr>
    </w:div>
    <w:div w:id="1056468690">
      <w:bodyDiv w:val="1"/>
      <w:marLeft w:val="0"/>
      <w:marRight w:val="0"/>
      <w:marTop w:val="0"/>
      <w:marBottom w:val="0"/>
      <w:divBdr>
        <w:top w:val="none" w:sz="0" w:space="0" w:color="auto"/>
        <w:left w:val="none" w:sz="0" w:space="0" w:color="auto"/>
        <w:bottom w:val="none" w:sz="0" w:space="0" w:color="auto"/>
        <w:right w:val="none" w:sz="0" w:space="0" w:color="auto"/>
      </w:divBdr>
    </w:div>
    <w:div w:id="1087388250">
      <w:bodyDiv w:val="1"/>
      <w:marLeft w:val="0"/>
      <w:marRight w:val="0"/>
      <w:marTop w:val="0"/>
      <w:marBottom w:val="0"/>
      <w:divBdr>
        <w:top w:val="none" w:sz="0" w:space="0" w:color="auto"/>
        <w:left w:val="none" w:sz="0" w:space="0" w:color="auto"/>
        <w:bottom w:val="none" w:sz="0" w:space="0" w:color="auto"/>
        <w:right w:val="none" w:sz="0" w:space="0" w:color="auto"/>
      </w:divBdr>
    </w:div>
    <w:div w:id="1132093637">
      <w:bodyDiv w:val="1"/>
      <w:marLeft w:val="0"/>
      <w:marRight w:val="0"/>
      <w:marTop w:val="0"/>
      <w:marBottom w:val="0"/>
      <w:divBdr>
        <w:top w:val="none" w:sz="0" w:space="0" w:color="auto"/>
        <w:left w:val="none" w:sz="0" w:space="0" w:color="auto"/>
        <w:bottom w:val="none" w:sz="0" w:space="0" w:color="auto"/>
        <w:right w:val="none" w:sz="0" w:space="0" w:color="auto"/>
      </w:divBdr>
    </w:div>
    <w:div w:id="1354455580">
      <w:bodyDiv w:val="1"/>
      <w:marLeft w:val="0"/>
      <w:marRight w:val="0"/>
      <w:marTop w:val="0"/>
      <w:marBottom w:val="0"/>
      <w:divBdr>
        <w:top w:val="none" w:sz="0" w:space="0" w:color="auto"/>
        <w:left w:val="none" w:sz="0" w:space="0" w:color="auto"/>
        <w:bottom w:val="none" w:sz="0" w:space="0" w:color="auto"/>
        <w:right w:val="none" w:sz="0" w:space="0" w:color="auto"/>
      </w:divBdr>
    </w:div>
    <w:div w:id="1367871625">
      <w:bodyDiv w:val="1"/>
      <w:marLeft w:val="0"/>
      <w:marRight w:val="0"/>
      <w:marTop w:val="0"/>
      <w:marBottom w:val="0"/>
      <w:divBdr>
        <w:top w:val="none" w:sz="0" w:space="0" w:color="auto"/>
        <w:left w:val="none" w:sz="0" w:space="0" w:color="auto"/>
        <w:bottom w:val="none" w:sz="0" w:space="0" w:color="auto"/>
        <w:right w:val="none" w:sz="0" w:space="0" w:color="auto"/>
      </w:divBdr>
    </w:div>
    <w:div w:id="1375933155">
      <w:bodyDiv w:val="1"/>
      <w:marLeft w:val="0"/>
      <w:marRight w:val="0"/>
      <w:marTop w:val="0"/>
      <w:marBottom w:val="0"/>
      <w:divBdr>
        <w:top w:val="none" w:sz="0" w:space="0" w:color="auto"/>
        <w:left w:val="none" w:sz="0" w:space="0" w:color="auto"/>
        <w:bottom w:val="none" w:sz="0" w:space="0" w:color="auto"/>
        <w:right w:val="none" w:sz="0" w:space="0" w:color="auto"/>
      </w:divBdr>
    </w:div>
    <w:div w:id="1377391977">
      <w:bodyDiv w:val="1"/>
      <w:marLeft w:val="0"/>
      <w:marRight w:val="0"/>
      <w:marTop w:val="0"/>
      <w:marBottom w:val="0"/>
      <w:divBdr>
        <w:top w:val="none" w:sz="0" w:space="0" w:color="auto"/>
        <w:left w:val="none" w:sz="0" w:space="0" w:color="auto"/>
        <w:bottom w:val="none" w:sz="0" w:space="0" w:color="auto"/>
        <w:right w:val="none" w:sz="0" w:space="0" w:color="auto"/>
      </w:divBdr>
    </w:div>
    <w:div w:id="1426881014">
      <w:bodyDiv w:val="1"/>
      <w:marLeft w:val="0"/>
      <w:marRight w:val="0"/>
      <w:marTop w:val="0"/>
      <w:marBottom w:val="0"/>
      <w:divBdr>
        <w:top w:val="none" w:sz="0" w:space="0" w:color="auto"/>
        <w:left w:val="none" w:sz="0" w:space="0" w:color="auto"/>
        <w:bottom w:val="none" w:sz="0" w:space="0" w:color="auto"/>
        <w:right w:val="none" w:sz="0" w:space="0" w:color="auto"/>
      </w:divBdr>
    </w:div>
    <w:div w:id="1439986619">
      <w:bodyDiv w:val="1"/>
      <w:marLeft w:val="0"/>
      <w:marRight w:val="0"/>
      <w:marTop w:val="0"/>
      <w:marBottom w:val="0"/>
      <w:divBdr>
        <w:top w:val="none" w:sz="0" w:space="0" w:color="auto"/>
        <w:left w:val="none" w:sz="0" w:space="0" w:color="auto"/>
        <w:bottom w:val="none" w:sz="0" w:space="0" w:color="auto"/>
        <w:right w:val="none" w:sz="0" w:space="0" w:color="auto"/>
      </w:divBdr>
    </w:div>
    <w:div w:id="1468667568">
      <w:bodyDiv w:val="1"/>
      <w:marLeft w:val="0"/>
      <w:marRight w:val="0"/>
      <w:marTop w:val="0"/>
      <w:marBottom w:val="0"/>
      <w:divBdr>
        <w:top w:val="none" w:sz="0" w:space="0" w:color="auto"/>
        <w:left w:val="none" w:sz="0" w:space="0" w:color="auto"/>
        <w:bottom w:val="none" w:sz="0" w:space="0" w:color="auto"/>
        <w:right w:val="none" w:sz="0" w:space="0" w:color="auto"/>
      </w:divBdr>
    </w:div>
    <w:div w:id="1474062899">
      <w:bodyDiv w:val="1"/>
      <w:marLeft w:val="0"/>
      <w:marRight w:val="0"/>
      <w:marTop w:val="0"/>
      <w:marBottom w:val="0"/>
      <w:divBdr>
        <w:top w:val="none" w:sz="0" w:space="0" w:color="auto"/>
        <w:left w:val="none" w:sz="0" w:space="0" w:color="auto"/>
        <w:bottom w:val="none" w:sz="0" w:space="0" w:color="auto"/>
        <w:right w:val="none" w:sz="0" w:space="0" w:color="auto"/>
      </w:divBdr>
    </w:div>
    <w:div w:id="1588265866">
      <w:bodyDiv w:val="1"/>
      <w:marLeft w:val="0"/>
      <w:marRight w:val="0"/>
      <w:marTop w:val="0"/>
      <w:marBottom w:val="0"/>
      <w:divBdr>
        <w:top w:val="none" w:sz="0" w:space="0" w:color="auto"/>
        <w:left w:val="none" w:sz="0" w:space="0" w:color="auto"/>
        <w:bottom w:val="none" w:sz="0" w:space="0" w:color="auto"/>
        <w:right w:val="none" w:sz="0" w:space="0" w:color="auto"/>
      </w:divBdr>
    </w:div>
    <w:div w:id="1623608102">
      <w:bodyDiv w:val="1"/>
      <w:marLeft w:val="0"/>
      <w:marRight w:val="0"/>
      <w:marTop w:val="0"/>
      <w:marBottom w:val="0"/>
      <w:divBdr>
        <w:top w:val="none" w:sz="0" w:space="0" w:color="auto"/>
        <w:left w:val="none" w:sz="0" w:space="0" w:color="auto"/>
        <w:bottom w:val="none" w:sz="0" w:space="0" w:color="auto"/>
        <w:right w:val="none" w:sz="0" w:space="0" w:color="auto"/>
      </w:divBdr>
    </w:div>
    <w:div w:id="1636450609">
      <w:bodyDiv w:val="1"/>
      <w:marLeft w:val="0"/>
      <w:marRight w:val="0"/>
      <w:marTop w:val="0"/>
      <w:marBottom w:val="0"/>
      <w:divBdr>
        <w:top w:val="none" w:sz="0" w:space="0" w:color="auto"/>
        <w:left w:val="none" w:sz="0" w:space="0" w:color="auto"/>
        <w:bottom w:val="none" w:sz="0" w:space="0" w:color="auto"/>
        <w:right w:val="none" w:sz="0" w:space="0" w:color="auto"/>
      </w:divBdr>
    </w:div>
    <w:div w:id="1647902953">
      <w:bodyDiv w:val="1"/>
      <w:marLeft w:val="0"/>
      <w:marRight w:val="0"/>
      <w:marTop w:val="0"/>
      <w:marBottom w:val="0"/>
      <w:divBdr>
        <w:top w:val="none" w:sz="0" w:space="0" w:color="auto"/>
        <w:left w:val="none" w:sz="0" w:space="0" w:color="auto"/>
        <w:bottom w:val="none" w:sz="0" w:space="0" w:color="auto"/>
        <w:right w:val="none" w:sz="0" w:space="0" w:color="auto"/>
      </w:divBdr>
    </w:div>
    <w:div w:id="1708411757">
      <w:bodyDiv w:val="1"/>
      <w:marLeft w:val="0"/>
      <w:marRight w:val="0"/>
      <w:marTop w:val="0"/>
      <w:marBottom w:val="0"/>
      <w:divBdr>
        <w:top w:val="none" w:sz="0" w:space="0" w:color="auto"/>
        <w:left w:val="none" w:sz="0" w:space="0" w:color="auto"/>
        <w:bottom w:val="none" w:sz="0" w:space="0" w:color="auto"/>
        <w:right w:val="none" w:sz="0" w:space="0" w:color="auto"/>
      </w:divBdr>
    </w:div>
    <w:div w:id="1739671255">
      <w:bodyDiv w:val="1"/>
      <w:marLeft w:val="0"/>
      <w:marRight w:val="0"/>
      <w:marTop w:val="0"/>
      <w:marBottom w:val="0"/>
      <w:divBdr>
        <w:top w:val="none" w:sz="0" w:space="0" w:color="auto"/>
        <w:left w:val="none" w:sz="0" w:space="0" w:color="auto"/>
        <w:bottom w:val="none" w:sz="0" w:space="0" w:color="auto"/>
        <w:right w:val="none" w:sz="0" w:space="0" w:color="auto"/>
      </w:divBdr>
    </w:div>
    <w:div w:id="1855875223">
      <w:bodyDiv w:val="1"/>
      <w:marLeft w:val="0"/>
      <w:marRight w:val="0"/>
      <w:marTop w:val="0"/>
      <w:marBottom w:val="0"/>
      <w:divBdr>
        <w:top w:val="none" w:sz="0" w:space="0" w:color="auto"/>
        <w:left w:val="none" w:sz="0" w:space="0" w:color="auto"/>
        <w:bottom w:val="none" w:sz="0" w:space="0" w:color="auto"/>
        <w:right w:val="none" w:sz="0" w:space="0" w:color="auto"/>
      </w:divBdr>
    </w:div>
    <w:div w:id="1909336343">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82422602">
      <w:bodyDiv w:val="1"/>
      <w:marLeft w:val="0"/>
      <w:marRight w:val="0"/>
      <w:marTop w:val="0"/>
      <w:marBottom w:val="0"/>
      <w:divBdr>
        <w:top w:val="none" w:sz="0" w:space="0" w:color="auto"/>
        <w:left w:val="none" w:sz="0" w:space="0" w:color="auto"/>
        <w:bottom w:val="none" w:sz="0" w:space="0" w:color="auto"/>
        <w:right w:val="none" w:sz="0" w:space="0" w:color="auto"/>
      </w:divBdr>
    </w:div>
    <w:div w:id="2058623055">
      <w:bodyDiv w:val="1"/>
      <w:marLeft w:val="0"/>
      <w:marRight w:val="0"/>
      <w:marTop w:val="0"/>
      <w:marBottom w:val="0"/>
      <w:divBdr>
        <w:top w:val="none" w:sz="0" w:space="0" w:color="auto"/>
        <w:left w:val="none" w:sz="0" w:space="0" w:color="auto"/>
        <w:bottom w:val="none" w:sz="0" w:space="0" w:color="auto"/>
        <w:right w:val="none" w:sz="0" w:space="0" w:color="auto"/>
      </w:divBdr>
    </w:div>
    <w:div w:id="20836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omestic-abuse-support-within-safe-accommodation/delivery-of-support-to-victims-of-domestic-abuse-in-domestic-abuse-safe-accommodation-services" TargetMode="External"/><Relationship Id="rId18" Type="http://schemas.openxmlformats.org/officeDocument/2006/relationships/image" Target="media/image2.png"/><Relationship Id="rId26" Type="http://schemas.openxmlformats.org/officeDocument/2006/relationships/hyperlink" Target="https://www.legislation.gov.uk/ukpga/2002/7/section/2" TargetMode="External"/><Relationship Id="rId39" Type="http://schemas.openxmlformats.org/officeDocument/2006/relationships/hyperlink" Target="https://www.legislation.gov.uk/ukpga/2002/38/contents" TargetMode="External"/><Relationship Id="rId21" Type="http://schemas.openxmlformats.org/officeDocument/2006/relationships/image" Target="media/image4.png"/><Relationship Id="rId34" Type="http://schemas.openxmlformats.org/officeDocument/2006/relationships/hyperlink" Target="https://www.gov.uk/government/publications/violence-against-women-and-girls-national-statement-of-expectations" TargetMode="External"/><Relationship Id="rId42" Type="http://schemas.openxmlformats.org/officeDocument/2006/relationships/hyperlink" Target="https://www.gov.uk/government/collections/serious-crime-bill" TargetMode="External"/><Relationship Id="rId47" Type="http://schemas.openxmlformats.org/officeDocument/2006/relationships/hyperlink" Target="https://assets.publishing.service.gov.uk/government/uploads/system/uploads/attachment_data/file/951354/SPOs_statutory_guidance_English_with_changes__002_.pdf" TargetMode="External"/><Relationship Id="rId50" Type="http://schemas.openxmlformats.org/officeDocument/2006/relationships/hyperlink" Target="https://www.derbyshiresab.org.uk/site-elements/documents/pdf/derbyshire-safeguarding-adults-board-strategic-plan-2019-to-2022.pdf" TargetMode="External"/><Relationship Id="rId55" Type="http://schemas.openxmlformats.org/officeDocument/2006/relationships/hyperlink" Target="https://www.derbyshire.police.uk/SysSiteAssets/media/downloads/derbyshire/about-us/derbyshire-police-and-crime-pla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homelessness-code-of-guidance-for-local-authorities" TargetMode="External"/><Relationship Id="rId20" Type="http://schemas.openxmlformats.org/officeDocument/2006/relationships/image" Target="media/image3.png"/><Relationship Id="rId29" Type="http://schemas.openxmlformats.org/officeDocument/2006/relationships/hyperlink" Target="https://www.legislation.gov.uk/ukpga/2015/30/contents/enacted" TargetMode="External"/><Relationship Id="rId41" Type="http://schemas.openxmlformats.org/officeDocument/2006/relationships/hyperlink" Target="https://www.legislation.gov.uk/ukpga/2012/9/contents/enacted" TargetMode="External"/><Relationship Id="rId54" Type="http://schemas.openxmlformats.org/officeDocument/2006/relationships/hyperlink" Target="https://www.derbyshire.gov.uk/site-elements/documents/pdf/council/policies-plans/service-planning/adult-social-care-and-health-service-plan.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21/17/introduction/enacted" TargetMode="External"/><Relationship Id="rId24" Type="http://schemas.openxmlformats.org/officeDocument/2006/relationships/hyperlink" Target="https://www.legislation.gov.uk/ukpga/2004/31/contents" TargetMode="External"/><Relationship Id="rId32" Type="http://schemas.openxmlformats.org/officeDocument/2006/relationships/hyperlink" Target="https://assets.publishing.service.gov.uk/government/uploads/system/uploads/attachment_data/file/912592/Keeping_children_safe_in_education_Sep_2020.pdf" TargetMode="External"/><Relationship Id="rId37" Type="http://schemas.openxmlformats.org/officeDocument/2006/relationships/hyperlink" Target="https://www.nice.org.uk/guidance/ph50" TargetMode="External"/><Relationship Id="rId40" Type="http://schemas.openxmlformats.org/officeDocument/2006/relationships/hyperlink" Target="https://www.legislation.gov.uk/ukpga/2004/28/contents" TargetMode="External"/><Relationship Id="rId45" Type="http://schemas.openxmlformats.org/officeDocument/2006/relationships/hyperlink" Target="https://www.gov.uk/government/publications/domestic-abuse-bill-2020-factsheets/domestic-violence-disclosure-scheme-factsheet" TargetMode="External"/><Relationship Id="rId53" Type="http://schemas.openxmlformats.org/officeDocument/2006/relationships/hyperlink" Target="https://www.google.co.uk/url?sa=t&amp;rct=j&amp;q=&amp;esrc=s&amp;source=web&amp;cd=&amp;ved=2ahUKEwjH8cvJ3LXzAhUGT8AKHdHDDLQQFnoECAYQAQ&amp;url=https%3A%2F%2Fsaferderbyshire.gov.uk%2Fsite-elements%2Fdocuments%2Fword%2Fcommunity-safety-agreement-2020-to-2023.doc&amp;usg=AOvVaw3JTonrd3Elx1ujEpO9v_zj" TargetMode="External"/><Relationship Id="rId58" Type="http://schemas.openxmlformats.org/officeDocument/2006/relationships/hyperlink" Target="https://www.saferderbyshire.gov.uk/site-elements/documents/pdf/Derby%20and%20Derbyshire%20Modern%20Slavery%20Guidance%20V%201.02%20January%202021.pdf" TargetMode="External"/><Relationship Id="rId5" Type="http://schemas.openxmlformats.org/officeDocument/2006/relationships/webSettings" Target="webSettings.xml"/><Relationship Id="rId15" Type="http://schemas.openxmlformats.org/officeDocument/2006/relationships/hyperlink" Target="https://www.legislation.gov.uk/ukpga/2017/13/contents" TargetMode="External"/><Relationship Id="rId23" Type="http://schemas.openxmlformats.org/officeDocument/2006/relationships/hyperlink" Target="https://www.equalityhumanrights.com/en" TargetMode="External"/><Relationship Id="rId28" Type="http://schemas.openxmlformats.org/officeDocument/2006/relationships/hyperlink" Target="https://www.legislation.gov.uk/ukpga/2017/13/contents" TargetMode="External"/><Relationship Id="rId36" Type="http://schemas.openxmlformats.org/officeDocument/2006/relationships/hyperlink" Target="https://www.gov.uk/government/publications/care-act-2014-part-1-factsheets/care-act-factsheets" TargetMode="External"/><Relationship Id="rId49" Type="http://schemas.openxmlformats.org/officeDocument/2006/relationships/hyperlink" Target="https://assets.publishing.service.gov.uk/government/uploads/system/uploads/attachment_data/file/955459/Draft_statutory_guidance_for_police_on_domestic_abuse_protection_notices_and_orders.pdf" TargetMode="External"/><Relationship Id="rId57" Type="http://schemas.openxmlformats.org/officeDocument/2006/relationships/hyperlink" Target="https://www.derbyshirehealthcareft.nhs.uk/application/files/2016/2989/7398/Derbyshire_Healthcare_Trust_Strategy_2021.pdf" TargetMode="External"/><Relationship Id="rId61" Type="http://schemas.openxmlformats.org/officeDocument/2006/relationships/fontTable" Target="fontTable.xml"/><Relationship Id="rId10" Type="http://schemas.openxmlformats.org/officeDocument/2006/relationships/hyperlink" Target="https://www.legislation.gov.uk/wsi/2021/347/contents/made" TargetMode="External"/><Relationship Id="rId19" Type="http://schemas.openxmlformats.org/officeDocument/2006/relationships/image" Target="cid:image001.png@01D7D22B.F0C99B50" TargetMode="External"/><Relationship Id="rId31" Type="http://schemas.openxmlformats.org/officeDocument/2006/relationships/hyperlink" Target="https://www.gov.uk/guidance/homelessness-code-of-guidance-for-local-authorities" TargetMode="External"/><Relationship Id="rId44" Type="http://schemas.openxmlformats.org/officeDocument/2006/relationships/hyperlink" Target="https://assets.publishing.service.gov.uk/government/uploads/system/uploads/attachment_data/file/383764/Modern_Slavery_Strategy_FINAL_DEC2015.pdf" TargetMode="External"/><Relationship Id="rId52" Type="http://schemas.openxmlformats.org/officeDocument/2006/relationships/hyperlink" Target="https://www.derbyshire.gov.uk/site-elements/documents/pdf/council/policies-plans/service-planning/childrens-services-service-plan.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public-sector-equality-duty" TargetMode="External"/><Relationship Id="rId14" Type="http://schemas.openxmlformats.org/officeDocument/2006/relationships/hyperlink" Target="https://www.legislation.gov.uk/ukpga/2021/17/section/2/enacted" TargetMode="External"/><Relationship Id="rId22" Type="http://schemas.openxmlformats.org/officeDocument/2006/relationships/hyperlink" Target="https://www.gov.uk/guidance/equality-act-2010-guidance" TargetMode="External"/><Relationship Id="rId27" Type="http://schemas.openxmlformats.org/officeDocument/2006/relationships/hyperlink" Target="https://www.legislation.gov.uk/ukpga/1998/37/contents" TargetMode="External"/><Relationship Id="rId30" Type="http://schemas.openxmlformats.org/officeDocument/2006/relationships/hyperlink" Target="https://www.gov.uk/government/publications/improving-access-to-social-housing-for-victims-of-domestic-abuse" TargetMode="External"/><Relationship Id="rId35" Type="http://schemas.openxmlformats.org/officeDocument/2006/relationships/hyperlink" Target="https://assets.publishing.service.gov.uk/government/uploads/system/uploads/attachment_data/file/1005630/Tackling_Violence_Against_Women_and_Girls_Strategy-July_2021-FINAL.pdf" TargetMode="External"/><Relationship Id="rId43" Type="http://schemas.openxmlformats.org/officeDocument/2006/relationships/hyperlink" Target="https://assets.publishing.service.gov.uk/government/uploads/system/uploads/attachment_data/file/97976/prevent-strategy-review.pdf" TargetMode="External"/><Relationship Id="rId48" Type="http://schemas.openxmlformats.org/officeDocument/2006/relationships/hyperlink" Target="https://assets.publishing.service.gov.uk/government/uploads/system/uploads/attachment_data/file/955459/Draft_statutory_guidance_for_police_on_domestic_abuse_protection_notices_and_orders.pdf" TargetMode="External"/><Relationship Id="rId56" Type="http://schemas.openxmlformats.org/officeDocument/2006/relationships/hyperlink" Target="https://www.derbyshire.gov.uk/site-elements/documents/pdf/social-health/health-and-wellbeing/mental-health-and-wellbeing/suicide-prevention/derbyshire-suicide-prevention-strategic-framework.pdf" TargetMode="External"/><Relationship Id="rId8" Type="http://schemas.openxmlformats.org/officeDocument/2006/relationships/hyperlink" Target="https://www.ons.gov.uk/peoplepopulationandcommunity/crimeandjustice/articles/domesticabuseprevalenceandtrendsenglandandwales/yearendingmarch2020" TargetMode="External"/><Relationship Id="rId51" Type="http://schemas.openxmlformats.org/officeDocument/2006/relationships/hyperlink" Target="https://www.derbyshiresab.org.uk/site-elements/documents/pdf/derbyshire-and-derby-safeguarding-adults-boards-practice-guidance.pdf" TargetMode="External"/><Relationship Id="rId3" Type="http://schemas.openxmlformats.org/officeDocument/2006/relationships/styles" Target="styles.xml"/><Relationship Id="rId12" Type="http://schemas.openxmlformats.org/officeDocument/2006/relationships/hyperlink" Target="https://www.gov.uk/government/publications/domestic-abuse-bill-2020-factsheets/domestic-abuse-bill-2020-overarching-factsheet" TargetMode="External"/><Relationship Id="rId17" Type="http://schemas.openxmlformats.org/officeDocument/2006/relationships/image" Target="media/image1.png"/><Relationship Id="rId25" Type="http://schemas.openxmlformats.org/officeDocument/2006/relationships/hyperlink" Target="https://www.legislation.gov.uk/ukpga/1996/52/contents" TargetMode="External"/><Relationship Id="rId33" Type="http://schemas.openxmlformats.org/officeDocument/2006/relationships/hyperlink" Target="https://www.gov.uk/government/publications/working-together-to-safeguard-children--2" TargetMode="External"/><Relationship Id="rId38"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46" Type="http://schemas.openxmlformats.org/officeDocument/2006/relationships/hyperlink" Target="https://assets.publishing.service.gov.uk/government/uploads/system/uploads/attachment_data/file/482528/Controlling_or_coercive_behaviour_-_statutory_guidance.pdf"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21/17/section/2/enacted" TargetMode="External"/><Relationship Id="rId2" Type="http://schemas.openxmlformats.org/officeDocument/2006/relationships/hyperlink" Target="https://www.legislation.gov.uk/ukpga/2021/17/section/1/enacted" TargetMode="External"/><Relationship Id="rId1" Type="http://schemas.openxmlformats.org/officeDocument/2006/relationships/hyperlink" Target="https://www.ons.gov.uk/peoplepopulationandcommunity/crimeandjustice/articles/domesticabuseprevalenceandtrendsenglandandwales/yearendingmarch2020" TargetMode="External"/><Relationship Id="rId5" Type="http://schemas.openxmlformats.org/officeDocument/2006/relationships/hyperlink" Target="https://www.gov.uk/government/publications/domestic-abuse-support-within-safe-accommodation/delivery-of-support-to-victims-of-domestic-abuse-in-domestic-abuse-safe-accommodation-services" TargetMode="External"/><Relationship Id="rId4" Type="http://schemas.openxmlformats.org/officeDocument/2006/relationships/hyperlink" Target="https://www.gov.uk/government/publications/domestic-abuse-support-within-safe-accommodation/delivery-of-support-to-victims-of-domestic-abuse-in-domestic-abuse-safe-accommoda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E710-E6C2-4346-84A2-98FE0620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5636</Words>
  <Characters>32128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 and Derbyshire DA Support in Accommodation Strategy 2021 - 2024</dc:title>
  <dc:subject>
  </dc:subject>
  <dc:creator>Jill Hanrahan (Commissioning Communities and Policy)</dc:creator>
  <cp:keywords>
  </cp:keywords>
  <dc:description>
  </dc:description>
  <cp:lastModifiedBy>Jill Hanrahan</cp:lastModifiedBy>
  <cp:revision>3</cp:revision>
  <dcterms:created xsi:type="dcterms:W3CDTF">2022-01-05T12:58:00Z</dcterms:created>
  <dcterms:modified xsi:type="dcterms:W3CDTF">2022-01-05T15:32:24Z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8904da-5dbb-4716-9521-7a682c6e8720_Enabled">
    <vt:lpwstr>true</vt:lpwstr>
  </property>
  <property fmtid="{D5CDD505-2E9C-101B-9397-08002B2CF9AE}" pid="3" name="MSIP_Label_768904da-5dbb-4716-9521-7a682c6e8720_SetDate">
    <vt:lpwstr>2021-08-17T17:26:50Z</vt:lpwstr>
  </property>
  <property fmtid="{D5CDD505-2E9C-101B-9397-08002B2CF9AE}" pid="4" name="MSIP_Label_768904da-5dbb-4716-9521-7a682c6e8720_Method">
    <vt:lpwstr>Standard</vt:lpwstr>
  </property>
  <property fmtid="{D5CDD505-2E9C-101B-9397-08002B2CF9AE}" pid="5" name="MSIP_Label_768904da-5dbb-4716-9521-7a682c6e8720_Name">
    <vt:lpwstr>DCC Controlled</vt:lpwstr>
  </property>
  <property fmtid="{D5CDD505-2E9C-101B-9397-08002B2CF9AE}" pid="6" name="MSIP_Label_768904da-5dbb-4716-9521-7a682c6e8720_SiteId">
    <vt:lpwstr>429a8eb3-3210-4e1a-aaa2-6ccde0ddabc5</vt:lpwstr>
  </property>
  <property fmtid="{D5CDD505-2E9C-101B-9397-08002B2CF9AE}" pid="7" name="MSIP_Label_768904da-5dbb-4716-9521-7a682c6e8720_ActionId">
    <vt:lpwstr>24475056-a6b4-48cc-bb2e-7161d95008a8</vt:lpwstr>
  </property>
  <property fmtid="{D5CDD505-2E9C-101B-9397-08002B2CF9AE}" pid="8" name="MSIP_Label_768904da-5dbb-4716-9521-7a682c6e8720_ContentBits">
    <vt:lpwstr>2</vt:lpwstr>
  </property>
  <property fmtid="{D5CDD505-2E9C-101B-9397-08002B2CF9AE}" pid="9" name="MSIP_Label_073e9faa-a556-4117-b0fa-d55c05913a89_Enabled">
    <vt:lpwstr>true</vt:lpwstr>
  </property>
  <property fmtid="{D5CDD505-2E9C-101B-9397-08002B2CF9AE}" pid="10" name="MSIP_Label_073e9faa-a556-4117-b0fa-d55c05913a89_SetDate">
    <vt:lpwstr>2021-10-18T13:05:22Z</vt:lpwstr>
  </property>
  <property fmtid="{D5CDD505-2E9C-101B-9397-08002B2CF9AE}" pid="11" name="MSIP_Label_073e9faa-a556-4117-b0fa-d55c05913a89_Method">
    <vt:lpwstr>Standard</vt:lpwstr>
  </property>
  <property fmtid="{D5CDD505-2E9C-101B-9397-08002B2CF9AE}" pid="12" name="MSIP_Label_073e9faa-a556-4117-b0fa-d55c05913a89_Name">
    <vt:lpwstr>OFFICIAL</vt:lpwstr>
  </property>
  <property fmtid="{D5CDD505-2E9C-101B-9397-08002B2CF9AE}" pid="13" name="MSIP_Label_073e9faa-a556-4117-b0fa-d55c05913a89_SiteId">
    <vt:lpwstr>ae0a022d-630d-4396-b8fb-58db3061b91b</vt:lpwstr>
  </property>
  <property fmtid="{D5CDD505-2E9C-101B-9397-08002B2CF9AE}" pid="14" name="MSIP_Label_073e9faa-a556-4117-b0fa-d55c05913a89_ActionId">
    <vt:lpwstr>0aa57722-2783-4dba-93a0-6fc7afffc1a3</vt:lpwstr>
  </property>
  <property fmtid="{D5CDD505-2E9C-101B-9397-08002B2CF9AE}" pid="15" name="MSIP_Label_073e9faa-a556-4117-b0fa-d55c05913a89_ContentBits">
    <vt:lpwstr>0</vt:lpwstr>
  </property>
</Properties>
</file>